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18D5" w14:textId="3AC9310E" w:rsidR="005E317F" w:rsidRDefault="005E317F" w:rsidP="005E317F">
      <w:pPr>
        <w:rPr>
          <w:sz w:val="28"/>
        </w:rPr>
      </w:pPr>
      <w:r>
        <w:rPr>
          <w:noProof/>
          <w:lang w:eastAsia="en-AU"/>
        </w:rPr>
        <w:drawing>
          <wp:inline distT="0" distB="0" distL="0" distR="0" wp14:anchorId="38D8E296" wp14:editId="63A9C13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8F392DF" w14:textId="77777777" w:rsidR="005E317F" w:rsidRDefault="005E317F" w:rsidP="005E317F">
      <w:pPr>
        <w:rPr>
          <w:sz w:val="19"/>
        </w:rPr>
      </w:pPr>
    </w:p>
    <w:p w14:paraId="5FB82480" w14:textId="77777777" w:rsidR="00FB0470" w:rsidRPr="00E500D4" w:rsidRDefault="00FB0470" w:rsidP="00FB0470">
      <w:pPr>
        <w:pStyle w:val="ShortT"/>
      </w:pPr>
      <w:r w:rsidRPr="000B6794">
        <w:t>Data Availability and Transparency Amendment (No. 1) Code 2025</w:t>
      </w:r>
    </w:p>
    <w:p w14:paraId="365D300C" w14:textId="77777777" w:rsidR="00FB0470" w:rsidRPr="00DA182D" w:rsidRDefault="00FB0470" w:rsidP="00FB0470">
      <w:pPr>
        <w:pStyle w:val="SignCoverPageStart"/>
        <w:spacing w:before="240"/>
        <w:ind w:right="91"/>
        <w:rPr>
          <w:szCs w:val="22"/>
        </w:rPr>
      </w:pPr>
      <w:r w:rsidRPr="00DA182D">
        <w:rPr>
          <w:szCs w:val="22"/>
        </w:rPr>
        <w:t xml:space="preserve">I, </w:t>
      </w:r>
      <w:r>
        <w:rPr>
          <w:szCs w:val="22"/>
        </w:rPr>
        <w:t>Gayle Milnes, National Data Commissioner, make the following code</w:t>
      </w:r>
      <w:r w:rsidRPr="00DA182D">
        <w:rPr>
          <w:szCs w:val="22"/>
        </w:rPr>
        <w:t>.</w:t>
      </w:r>
    </w:p>
    <w:p w14:paraId="30090544" w14:textId="77777777" w:rsidR="00FB0470" w:rsidRPr="00001A63" w:rsidRDefault="00FB0470" w:rsidP="00FB0470">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p>
    <w:p w14:paraId="651BD16D" w14:textId="77777777" w:rsidR="00FB0470" w:rsidRDefault="00FB0470" w:rsidP="00FB0470">
      <w:pPr>
        <w:keepNext/>
        <w:tabs>
          <w:tab w:val="left" w:pos="3402"/>
        </w:tabs>
        <w:spacing w:before="1440" w:line="300" w:lineRule="atLeast"/>
        <w:ind w:right="397"/>
        <w:rPr>
          <w:b/>
          <w:szCs w:val="22"/>
        </w:rPr>
      </w:pPr>
      <w:r w:rsidRPr="00C90A09">
        <w:rPr>
          <w:szCs w:val="22"/>
        </w:rPr>
        <w:t xml:space="preserve">Gayle Milnes </w:t>
      </w:r>
      <w:r w:rsidRPr="00911BA0">
        <w:rPr>
          <w:b/>
          <w:szCs w:val="22"/>
          <w:highlight w:val="lightGray"/>
        </w:rPr>
        <w:t>DRAFT ONLY—NOT FOR</w:t>
      </w:r>
      <w:r>
        <w:rPr>
          <w:b/>
          <w:szCs w:val="22"/>
          <w:highlight w:val="lightGray"/>
        </w:rPr>
        <w:t xml:space="preserve"> SIGNATURE</w:t>
      </w:r>
    </w:p>
    <w:p w14:paraId="773E26A0" w14:textId="77777777" w:rsidR="00FB0470" w:rsidRPr="000D3FB9" w:rsidRDefault="00FB0470" w:rsidP="00FB0470">
      <w:pPr>
        <w:pStyle w:val="SignCoverPageEnd"/>
        <w:ind w:right="91"/>
        <w:rPr>
          <w:sz w:val="22"/>
        </w:rPr>
      </w:pPr>
      <w:r>
        <w:rPr>
          <w:sz w:val="22"/>
        </w:rPr>
        <w:t>National Data Commissioner</w:t>
      </w:r>
    </w:p>
    <w:p w14:paraId="265CB4C6" w14:textId="77777777" w:rsidR="00FB0470" w:rsidRDefault="00FB0470" w:rsidP="00FB0470"/>
    <w:p w14:paraId="1D8C41FB" w14:textId="77777777" w:rsidR="00B20990" w:rsidRDefault="00B20990" w:rsidP="00B20990">
      <w:pPr>
        <w:sectPr w:rsidR="00B20990" w:rsidSect="00B20990">
          <w:headerReference w:type="even" r:id="rId13"/>
          <w:headerReference w:type="default" r:id="rId14"/>
          <w:footerReference w:type="even" r:id="rId15"/>
          <w:footerReference w:type="default" r:id="rId16"/>
          <w:headerReference w:type="first" r:id="rId17"/>
          <w:footerReference w:type="first" r:id="rId18"/>
          <w:type w:val="continuous"/>
          <w:pgSz w:w="11907" w:h="16839"/>
          <w:pgMar w:top="1440" w:right="1797" w:bottom="1440" w:left="1797" w:header="720" w:footer="709" w:gutter="0"/>
          <w:cols w:space="708"/>
          <w:titlePg/>
          <w:docGrid w:linePitch="360"/>
        </w:sectPr>
      </w:pPr>
    </w:p>
    <w:p w14:paraId="26A33586" w14:textId="77777777" w:rsidR="00FB0470" w:rsidRDefault="00FB0470" w:rsidP="00FB0470">
      <w:pPr>
        <w:outlineLvl w:val="0"/>
        <w:rPr>
          <w:sz w:val="36"/>
        </w:rPr>
      </w:pPr>
      <w:r w:rsidRPr="002F7368">
        <w:rPr>
          <w:sz w:val="36"/>
        </w:rPr>
        <w:lastRenderedPageBreak/>
        <w:t>Contents</w:t>
      </w:r>
    </w:p>
    <w:bookmarkStart w:id="0" w:name="BKCheck15B_2"/>
    <w:bookmarkEnd w:id="0"/>
    <w:p w14:paraId="35F3F4E1" w14:textId="0B154127" w:rsidR="00124447" w:rsidRDefault="00FB0470">
      <w:pPr>
        <w:pStyle w:val="TOC5"/>
        <w:rPr>
          <w:rFonts w:asciiTheme="minorHAnsi" w:eastAsiaTheme="minorEastAsia" w:hAnsiTheme="minorHAnsi" w:cstheme="minorBidi"/>
          <w:noProof/>
          <w:kern w:val="2"/>
          <w:sz w:val="24"/>
          <w:szCs w:val="24"/>
          <w14:ligatures w14:val="standardContextual"/>
        </w:rPr>
      </w:pPr>
      <w:r w:rsidRPr="005E317F">
        <w:fldChar w:fldCharType="begin"/>
      </w:r>
      <w:r>
        <w:instrText xml:space="preserve"> TOC \o "1-9" </w:instrText>
      </w:r>
      <w:r w:rsidRPr="005E317F">
        <w:fldChar w:fldCharType="separate"/>
      </w:r>
      <w:r w:rsidR="00124447">
        <w:rPr>
          <w:noProof/>
        </w:rPr>
        <w:t>1  Name</w:t>
      </w:r>
      <w:r w:rsidR="00124447">
        <w:rPr>
          <w:noProof/>
        </w:rPr>
        <w:tab/>
      </w:r>
      <w:r w:rsidR="00124447">
        <w:rPr>
          <w:noProof/>
        </w:rPr>
        <w:fldChar w:fldCharType="begin"/>
      </w:r>
      <w:r w:rsidR="00124447">
        <w:rPr>
          <w:noProof/>
        </w:rPr>
        <w:instrText xml:space="preserve"> PAGEREF _Toc193711245 \h </w:instrText>
      </w:r>
      <w:r w:rsidR="00124447">
        <w:rPr>
          <w:noProof/>
        </w:rPr>
      </w:r>
      <w:r w:rsidR="00124447">
        <w:rPr>
          <w:noProof/>
        </w:rPr>
        <w:fldChar w:fldCharType="separate"/>
      </w:r>
      <w:r w:rsidR="00124447">
        <w:rPr>
          <w:noProof/>
        </w:rPr>
        <w:t>1</w:t>
      </w:r>
      <w:r w:rsidR="00124447">
        <w:rPr>
          <w:noProof/>
        </w:rPr>
        <w:fldChar w:fldCharType="end"/>
      </w:r>
    </w:p>
    <w:p w14:paraId="6B063AE5" w14:textId="1EA411E5" w:rsidR="00124447" w:rsidRDefault="00124447">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_Toc193711246 \h </w:instrText>
      </w:r>
      <w:r>
        <w:rPr>
          <w:noProof/>
        </w:rPr>
      </w:r>
      <w:r>
        <w:rPr>
          <w:noProof/>
        </w:rPr>
        <w:fldChar w:fldCharType="separate"/>
      </w:r>
      <w:r>
        <w:rPr>
          <w:noProof/>
        </w:rPr>
        <w:t>1</w:t>
      </w:r>
      <w:r>
        <w:rPr>
          <w:noProof/>
        </w:rPr>
        <w:fldChar w:fldCharType="end"/>
      </w:r>
    </w:p>
    <w:p w14:paraId="690E5741" w14:textId="6FB56A72" w:rsidR="00124447" w:rsidRDefault="00124447">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_Toc193711247 \h </w:instrText>
      </w:r>
      <w:r>
        <w:rPr>
          <w:noProof/>
        </w:rPr>
      </w:r>
      <w:r>
        <w:rPr>
          <w:noProof/>
        </w:rPr>
        <w:fldChar w:fldCharType="separate"/>
      </w:r>
      <w:r>
        <w:rPr>
          <w:noProof/>
        </w:rPr>
        <w:t>1</w:t>
      </w:r>
      <w:r>
        <w:rPr>
          <w:noProof/>
        </w:rPr>
        <w:fldChar w:fldCharType="end"/>
      </w:r>
    </w:p>
    <w:p w14:paraId="66364063" w14:textId="09F4FD3D" w:rsidR="00124447" w:rsidRDefault="00124447">
      <w:pPr>
        <w:pStyle w:val="TOC5"/>
        <w:rPr>
          <w:rFonts w:asciiTheme="minorHAnsi" w:eastAsiaTheme="minorEastAsia" w:hAnsiTheme="minorHAnsi" w:cstheme="minorBidi"/>
          <w:noProof/>
          <w:kern w:val="2"/>
          <w:sz w:val="24"/>
          <w:szCs w:val="24"/>
          <w14:ligatures w14:val="standardContextual"/>
        </w:rPr>
      </w:pPr>
      <w:r>
        <w:rPr>
          <w:noProof/>
        </w:rPr>
        <w:t>4  Schedules</w:t>
      </w:r>
      <w:r>
        <w:rPr>
          <w:noProof/>
        </w:rPr>
        <w:tab/>
      </w:r>
      <w:r>
        <w:rPr>
          <w:noProof/>
        </w:rPr>
        <w:fldChar w:fldCharType="begin"/>
      </w:r>
      <w:r>
        <w:rPr>
          <w:noProof/>
        </w:rPr>
        <w:instrText xml:space="preserve"> PAGEREF _Toc193711248 \h </w:instrText>
      </w:r>
      <w:r>
        <w:rPr>
          <w:noProof/>
        </w:rPr>
      </w:r>
      <w:r>
        <w:rPr>
          <w:noProof/>
        </w:rPr>
        <w:fldChar w:fldCharType="separate"/>
      </w:r>
      <w:r>
        <w:rPr>
          <w:noProof/>
        </w:rPr>
        <w:t>1</w:t>
      </w:r>
      <w:r>
        <w:rPr>
          <w:noProof/>
        </w:rPr>
        <w:fldChar w:fldCharType="end"/>
      </w:r>
    </w:p>
    <w:p w14:paraId="4A5105C2" w14:textId="0BC86C03" w:rsidR="00124447" w:rsidRDefault="00124447">
      <w:pPr>
        <w:pStyle w:val="TOC6"/>
        <w:rPr>
          <w:rFonts w:asciiTheme="minorHAnsi" w:eastAsiaTheme="minorEastAsia" w:hAnsiTheme="minorHAnsi" w:cstheme="minorBidi"/>
          <w:b w:val="0"/>
          <w:noProof/>
          <w:kern w:val="2"/>
          <w:szCs w:val="24"/>
          <w14:ligatures w14:val="standardContextual"/>
        </w:rPr>
      </w:pPr>
      <w:r>
        <w:rPr>
          <w:noProof/>
        </w:rPr>
        <w:t>Schedule 1—Amendments</w:t>
      </w:r>
      <w:r>
        <w:rPr>
          <w:noProof/>
        </w:rPr>
        <w:tab/>
      </w:r>
      <w:r>
        <w:rPr>
          <w:noProof/>
        </w:rPr>
        <w:fldChar w:fldCharType="begin"/>
      </w:r>
      <w:r>
        <w:rPr>
          <w:noProof/>
        </w:rPr>
        <w:instrText xml:space="preserve"> PAGEREF _Toc193711249 \h </w:instrText>
      </w:r>
      <w:r>
        <w:rPr>
          <w:noProof/>
        </w:rPr>
      </w:r>
      <w:r>
        <w:rPr>
          <w:noProof/>
        </w:rPr>
        <w:fldChar w:fldCharType="separate"/>
      </w:r>
      <w:r>
        <w:rPr>
          <w:noProof/>
        </w:rPr>
        <w:t>2</w:t>
      </w:r>
      <w:r>
        <w:rPr>
          <w:noProof/>
        </w:rPr>
        <w:fldChar w:fldCharType="end"/>
      </w:r>
    </w:p>
    <w:p w14:paraId="2156BD9E" w14:textId="27091177" w:rsidR="00124447" w:rsidRDefault="00124447">
      <w:pPr>
        <w:pStyle w:val="TOC7"/>
        <w:rPr>
          <w:rFonts w:asciiTheme="minorHAnsi" w:eastAsiaTheme="minorEastAsia" w:hAnsiTheme="minorHAnsi" w:cstheme="minorBidi"/>
          <w:noProof/>
          <w:kern w:val="2"/>
          <w:szCs w:val="24"/>
          <w14:ligatures w14:val="standardContextual"/>
        </w:rPr>
      </w:pPr>
      <w:r>
        <w:rPr>
          <w:noProof/>
        </w:rPr>
        <w:t>Part 1—Data sharing agreements</w:t>
      </w:r>
      <w:r>
        <w:rPr>
          <w:noProof/>
        </w:rPr>
        <w:tab/>
      </w:r>
      <w:r>
        <w:rPr>
          <w:noProof/>
        </w:rPr>
        <w:fldChar w:fldCharType="begin"/>
      </w:r>
      <w:r>
        <w:rPr>
          <w:noProof/>
        </w:rPr>
        <w:instrText xml:space="preserve"> PAGEREF _Toc193711250 \h </w:instrText>
      </w:r>
      <w:r>
        <w:rPr>
          <w:noProof/>
        </w:rPr>
      </w:r>
      <w:r>
        <w:rPr>
          <w:noProof/>
        </w:rPr>
        <w:fldChar w:fldCharType="separate"/>
      </w:r>
      <w:r>
        <w:rPr>
          <w:noProof/>
        </w:rPr>
        <w:t>2</w:t>
      </w:r>
      <w:r>
        <w:rPr>
          <w:noProof/>
        </w:rPr>
        <w:fldChar w:fldCharType="end"/>
      </w:r>
    </w:p>
    <w:p w14:paraId="17B51D95" w14:textId="6D71569E" w:rsidR="00124447" w:rsidRDefault="00124447">
      <w:pPr>
        <w:pStyle w:val="TOC9"/>
        <w:rPr>
          <w:rFonts w:asciiTheme="minorHAnsi" w:eastAsiaTheme="minorEastAsia" w:hAnsiTheme="minorHAnsi" w:cstheme="minorBidi"/>
          <w:i w:val="0"/>
          <w:noProof/>
          <w:kern w:val="2"/>
          <w:sz w:val="24"/>
          <w:szCs w:val="24"/>
          <w14:ligatures w14:val="standardContextual"/>
        </w:rPr>
      </w:pPr>
      <w:r>
        <w:rPr>
          <w:noProof/>
        </w:rPr>
        <w:t>Data Availability and Transparency Code 2022</w:t>
      </w:r>
      <w:r>
        <w:rPr>
          <w:noProof/>
        </w:rPr>
        <w:tab/>
      </w:r>
      <w:r>
        <w:rPr>
          <w:noProof/>
        </w:rPr>
        <w:fldChar w:fldCharType="begin"/>
      </w:r>
      <w:r>
        <w:rPr>
          <w:noProof/>
        </w:rPr>
        <w:instrText xml:space="preserve"> PAGEREF _Toc193711251 \h </w:instrText>
      </w:r>
      <w:r>
        <w:rPr>
          <w:noProof/>
        </w:rPr>
      </w:r>
      <w:r>
        <w:rPr>
          <w:noProof/>
        </w:rPr>
        <w:fldChar w:fldCharType="separate"/>
      </w:r>
      <w:r>
        <w:rPr>
          <w:noProof/>
        </w:rPr>
        <w:t>2</w:t>
      </w:r>
      <w:r>
        <w:rPr>
          <w:noProof/>
        </w:rPr>
        <w:fldChar w:fldCharType="end"/>
      </w:r>
    </w:p>
    <w:p w14:paraId="1A3CA609" w14:textId="4ADA01DA" w:rsidR="00124447" w:rsidRDefault="00124447">
      <w:pPr>
        <w:pStyle w:val="TOC7"/>
        <w:rPr>
          <w:rFonts w:asciiTheme="minorHAnsi" w:eastAsiaTheme="minorEastAsia" w:hAnsiTheme="minorHAnsi" w:cstheme="minorBidi"/>
          <w:noProof/>
          <w:kern w:val="2"/>
          <w:szCs w:val="24"/>
          <w14:ligatures w14:val="standardContextual"/>
        </w:rPr>
      </w:pPr>
      <w:r>
        <w:rPr>
          <w:noProof/>
        </w:rPr>
        <w:t>Part 2—Application provisions</w:t>
      </w:r>
      <w:r>
        <w:rPr>
          <w:noProof/>
        </w:rPr>
        <w:tab/>
      </w:r>
      <w:r>
        <w:rPr>
          <w:noProof/>
        </w:rPr>
        <w:fldChar w:fldCharType="begin"/>
      </w:r>
      <w:r>
        <w:rPr>
          <w:noProof/>
        </w:rPr>
        <w:instrText xml:space="preserve"> PAGEREF _Toc193711252 \h </w:instrText>
      </w:r>
      <w:r>
        <w:rPr>
          <w:noProof/>
        </w:rPr>
      </w:r>
      <w:r>
        <w:rPr>
          <w:noProof/>
        </w:rPr>
        <w:fldChar w:fldCharType="separate"/>
      </w:r>
      <w:r>
        <w:rPr>
          <w:noProof/>
        </w:rPr>
        <w:t>4</w:t>
      </w:r>
      <w:r>
        <w:rPr>
          <w:noProof/>
        </w:rPr>
        <w:fldChar w:fldCharType="end"/>
      </w:r>
    </w:p>
    <w:p w14:paraId="23BA76FF" w14:textId="1B00914B" w:rsidR="00124447" w:rsidRDefault="00124447">
      <w:pPr>
        <w:pStyle w:val="TOC9"/>
        <w:rPr>
          <w:rFonts w:asciiTheme="minorHAnsi" w:eastAsiaTheme="minorEastAsia" w:hAnsiTheme="minorHAnsi" w:cstheme="minorBidi"/>
          <w:i w:val="0"/>
          <w:noProof/>
          <w:kern w:val="2"/>
          <w:sz w:val="24"/>
          <w:szCs w:val="24"/>
          <w14:ligatures w14:val="standardContextual"/>
        </w:rPr>
      </w:pPr>
      <w:r>
        <w:rPr>
          <w:noProof/>
        </w:rPr>
        <w:t>Data Availability and Transparency Code 2022</w:t>
      </w:r>
      <w:r>
        <w:rPr>
          <w:noProof/>
        </w:rPr>
        <w:tab/>
      </w:r>
      <w:r>
        <w:rPr>
          <w:noProof/>
        </w:rPr>
        <w:fldChar w:fldCharType="begin"/>
      </w:r>
      <w:r>
        <w:rPr>
          <w:noProof/>
        </w:rPr>
        <w:instrText xml:space="preserve"> PAGEREF _Toc193711253 \h </w:instrText>
      </w:r>
      <w:r>
        <w:rPr>
          <w:noProof/>
        </w:rPr>
      </w:r>
      <w:r>
        <w:rPr>
          <w:noProof/>
        </w:rPr>
        <w:fldChar w:fldCharType="separate"/>
      </w:r>
      <w:r>
        <w:rPr>
          <w:noProof/>
        </w:rPr>
        <w:t>4</w:t>
      </w:r>
      <w:r>
        <w:rPr>
          <w:noProof/>
        </w:rPr>
        <w:fldChar w:fldCharType="end"/>
      </w:r>
    </w:p>
    <w:p w14:paraId="677B8505" w14:textId="4373D24E" w:rsidR="00FB0470" w:rsidRDefault="00FB0470" w:rsidP="00FB0470">
      <w:r w:rsidRPr="005E317F">
        <w:rPr>
          <w:rFonts w:cs="Times New Roman"/>
          <w:sz w:val="20"/>
        </w:rPr>
        <w:fldChar w:fldCharType="end"/>
      </w:r>
    </w:p>
    <w:p w14:paraId="08AAEF4E" w14:textId="77777777" w:rsidR="00FB0470" w:rsidRDefault="00FB0470" w:rsidP="00FB0470"/>
    <w:p w14:paraId="109D4383" w14:textId="77777777" w:rsidR="00B20990" w:rsidRDefault="00B20990" w:rsidP="00B20990">
      <w:pPr>
        <w:sectPr w:rsidR="00B20990" w:rsidSect="005D061A">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0D42E0D6" w14:textId="77777777" w:rsidR="00FB0470" w:rsidRPr="009C2562" w:rsidRDefault="00FB0470" w:rsidP="00FB0470">
      <w:pPr>
        <w:pStyle w:val="ActHead5"/>
      </w:pPr>
      <w:bookmarkStart w:id="1" w:name="_Toc193711245"/>
      <w:r w:rsidRPr="009C2562">
        <w:rPr>
          <w:rStyle w:val="CharSectno"/>
        </w:rPr>
        <w:lastRenderedPageBreak/>
        <w:t>1</w:t>
      </w:r>
      <w:r w:rsidRPr="009C2562">
        <w:t xml:space="preserve">  Name</w:t>
      </w:r>
      <w:bookmarkEnd w:id="1"/>
    </w:p>
    <w:p w14:paraId="59B833D4" w14:textId="77777777" w:rsidR="00FB0470" w:rsidRDefault="00FB0470" w:rsidP="00FB0470">
      <w:pPr>
        <w:pStyle w:val="subsection"/>
      </w:pPr>
      <w:r w:rsidRPr="009C2562">
        <w:tab/>
      </w:r>
      <w:r w:rsidRPr="009C2562">
        <w:tab/>
        <w:t xml:space="preserve">This </w:t>
      </w:r>
      <w:r>
        <w:t xml:space="preserve">instrument </w:t>
      </w:r>
      <w:r w:rsidRPr="009C2562">
        <w:t xml:space="preserve">is the </w:t>
      </w:r>
      <w:bookmarkStart w:id="2" w:name="BKCheck15B_3"/>
      <w:bookmarkEnd w:id="2"/>
      <w:r w:rsidRPr="00616B1A">
        <w:rPr>
          <w:i/>
          <w:noProof/>
        </w:rPr>
        <w:t xml:space="preserve">Data Availability and Transparency </w:t>
      </w:r>
      <w:r>
        <w:rPr>
          <w:i/>
          <w:noProof/>
        </w:rPr>
        <w:t xml:space="preserve">Amendment (No. 1) </w:t>
      </w:r>
      <w:r w:rsidRPr="00616B1A">
        <w:rPr>
          <w:i/>
          <w:noProof/>
        </w:rPr>
        <w:t>Code 202</w:t>
      </w:r>
      <w:r>
        <w:rPr>
          <w:i/>
          <w:noProof/>
        </w:rPr>
        <w:t>5</w:t>
      </w:r>
      <w:r w:rsidRPr="009C2562">
        <w:t>.</w:t>
      </w:r>
    </w:p>
    <w:p w14:paraId="0AA92DCD" w14:textId="77777777" w:rsidR="00FB0470" w:rsidRDefault="00FB0470" w:rsidP="00FB0470">
      <w:pPr>
        <w:pStyle w:val="ActHead5"/>
      </w:pPr>
      <w:bookmarkStart w:id="3" w:name="_Toc193711246"/>
      <w:r w:rsidRPr="009C2562">
        <w:rPr>
          <w:rStyle w:val="CharSectno"/>
        </w:rPr>
        <w:t>2</w:t>
      </w:r>
      <w:r w:rsidRPr="009C2562">
        <w:t xml:space="preserve">  Commencement</w:t>
      </w:r>
      <w:bookmarkEnd w:id="3"/>
    </w:p>
    <w:p w14:paraId="174EC686" w14:textId="77777777" w:rsidR="00FB0470" w:rsidRPr="00616B1A" w:rsidRDefault="00FB0470" w:rsidP="00FB0470">
      <w:pPr>
        <w:pStyle w:val="subsection"/>
      </w:pPr>
      <w:r>
        <w:tab/>
      </w:r>
      <w:r w:rsidRPr="00616B1A">
        <w:t>(1)</w:t>
      </w:r>
      <w:r w:rsidRPr="00616B1A">
        <w:tab/>
        <w:t>Each provision of this instrument specified in column 1 of the table commences, or is taken to have commenced, in accordance with column 2 of the table. Any other statement in column 2 has effect according to its terms.</w:t>
      </w:r>
    </w:p>
    <w:p w14:paraId="4422CD3C" w14:textId="77777777" w:rsidR="00FB0470" w:rsidRPr="00616B1A" w:rsidRDefault="00FB0470" w:rsidP="00FB047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FB0470" w:rsidRPr="00616B1A" w14:paraId="5220809B" w14:textId="77777777" w:rsidTr="005D061A">
        <w:trPr>
          <w:tblHeader/>
        </w:trPr>
        <w:tc>
          <w:tcPr>
            <w:tcW w:w="8364" w:type="dxa"/>
            <w:gridSpan w:val="3"/>
            <w:tcBorders>
              <w:top w:val="single" w:sz="12" w:space="0" w:color="auto"/>
              <w:bottom w:val="single" w:sz="6" w:space="0" w:color="auto"/>
            </w:tcBorders>
            <w:shd w:val="clear" w:color="auto" w:fill="auto"/>
            <w:hideMark/>
          </w:tcPr>
          <w:p w14:paraId="06284660" w14:textId="77777777" w:rsidR="00FB0470" w:rsidRPr="00616B1A" w:rsidRDefault="00FB0470" w:rsidP="005D061A">
            <w:pPr>
              <w:pStyle w:val="TableHeading"/>
            </w:pPr>
            <w:r w:rsidRPr="00616B1A">
              <w:t>Commencement information</w:t>
            </w:r>
          </w:p>
        </w:tc>
      </w:tr>
      <w:tr w:rsidR="00FB0470" w:rsidRPr="00616B1A" w14:paraId="1EF681BA" w14:textId="77777777" w:rsidTr="005D061A">
        <w:trPr>
          <w:tblHeader/>
        </w:trPr>
        <w:tc>
          <w:tcPr>
            <w:tcW w:w="2127" w:type="dxa"/>
            <w:tcBorders>
              <w:top w:val="single" w:sz="6" w:space="0" w:color="auto"/>
              <w:bottom w:val="single" w:sz="6" w:space="0" w:color="auto"/>
            </w:tcBorders>
            <w:shd w:val="clear" w:color="auto" w:fill="auto"/>
            <w:hideMark/>
          </w:tcPr>
          <w:p w14:paraId="43F288D5" w14:textId="77777777" w:rsidR="00FB0470" w:rsidRPr="00616B1A" w:rsidRDefault="00FB0470" w:rsidP="005D061A">
            <w:pPr>
              <w:pStyle w:val="TableHeading"/>
            </w:pPr>
            <w:r w:rsidRPr="00616B1A">
              <w:t>Column 1</w:t>
            </w:r>
          </w:p>
        </w:tc>
        <w:tc>
          <w:tcPr>
            <w:tcW w:w="4394" w:type="dxa"/>
            <w:tcBorders>
              <w:top w:val="single" w:sz="6" w:space="0" w:color="auto"/>
              <w:bottom w:val="single" w:sz="6" w:space="0" w:color="auto"/>
            </w:tcBorders>
            <w:shd w:val="clear" w:color="auto" w:fill="auto"/>
            <w:hideMark/>
          </w:tcPr>
          <w:p w14:paraId="4A783B01" w14:textId="77777777" w:rsidR="00FB0470" w:rsidRPr="00616B1A" w:rsidRDefault="00FB0470" w:rsidP="005D061A">
            <w:pPr>
              <w:pStyle w:val="TableHeading"/>
            </w:pPr>
            <w:r w:rsidRPr="00616B1A">
              <w:t>Column 2</w:t>
            </w:r>
          </w:p>
        </w:tc>
        <w:tc>
          <w:tcPr>
            <w:tcW w:w="1843" w:type="dxa"/>
            <w:tcBorders>
              <w:top w:val="single" w:sz="6" w:space="0" w:color="auto"/>
              <w:bottom w:val="single" w:sz="6" w:space="0" w:color="auto"/>
            </w:tcBorders>
            <w:shd w:val="clear" w:color="auto" w:fill="auto"/>
            <w:hideMark/>
          </w:tcPr>
          <w:p w14:paraId="017C7739" w14:textId="77777777" w:rsidR="00FB0470" w:rsidRPr="00616B1A" w:rsidRDefault="00FB0470" w:rsidP="005D061A">
            <w:pPr>
              <w:pStyle w:val="TableHeading"/>
            </w:pPr>
            <w:r w:rsidRPr="00616B1A">
              <w:t>Column 3</w:t>
            </w:r>
          </w:p>
        </w:tc>
      </w:tr>
      <w:tr w:rsidR="00FB0470" w:rsidRPr="00616B1A" w14:paraId="4A8BDD28" w14:textId="77777777" w:rsidTr="005D061A">
        <w:trPr>
          <w:tblHeader/>
        </w:trPr>
        <w:tc>
          <w:tcPr>
            <w:tcW w:w="2127" w:type="dxa"/>
            <w:tcBorders>
              <w:top w:val="single" w:sz="6" w:space="0" w:color="auto"/>
              <w:bottom w:val="single" w:sz="12" w:space="0" w:color="auto"/>
            </w:tcBorders>
            <w:shd w:val="clear" w:color="auto" w:fill="auto"/>
            <w:hideMark/>
          </w:tcPr>
          <w:p w14:paraId="71DB8300" w14:textId="77777777" w:rsidR="00FB0470" w:rsidRPr="00616B1A" w:rsidRDefault="00FB0470" w:rsidP="005D061A">
            <w:pPr>
              <w:pStyle w:val="TableHeading"/>
            </w:pPr>
            <w:r w:rsidRPr="00616B1A">
              <w:t>Provisions</w:t>
            </w:r>
          </w:p>
        </w:tc>
        <w:tc>
          <w:tcPr>
            <w:tcW w:w="4394" w:type="dxa"/>
            <w:tcBorders>
              <w:top w:val="single" w:sz="6" w:space="0" w:color="auto"/>
              <w:bottom w:val="single" w:sz="12" w:space="0" w:color="auto"/>
            </w:tcBorders>
            <w:shd w:val="clear" w:color="auto" w:fill="auto"/>
            <w:hideMark/>
          </w:tcPr>
          <w:p w14:paraId="0D3D98D1" w14:textId="77777777" w:rsidR="00FB0470" w:rsidRPr="00616B1A" w:rsidRDefault="00FB0470" w:rsidP="005D061A">
            <w:pPr>
              <w:pStyle w:val="TableHeading"/>
            </w:pPr>
            <w:r w:rsidRPr="00616B1A">
              <w:t>Commencement</w:t>
            </w:r>
          </w:p>
        </w:tc>
        <w:tc>
          <w:tcPr>
            <w:tcW w:w="1843" w:type="dxa"/>
            <w:tcBorders>
              <w:top w:val="single" w:sz="6" w:space="0" w:color="auto"/>
              <w:bottom w:val="single" w:sz="12" w:space="0" w:color="auto"/>
            </w:tcBorders>
            <w:shd w:val="clear" w:color="auto" w:fill="auto"/>
            <w:hideMark/>
          </w:tcPr>
          <w:p w14:paraId="0F1C44E6" w14:textId="77777777" w:rsidR="00FB0470" w:rsidRPr="00616B1A" w:rsidRDefault="00FB0470" w:rsidP="005D061A">
            <w:pPr>
              <w:pStyle w:val="TableHeading"/>
            </w:pPr>
            <w:r w:rsidRPr="00616B1A">
              <w:t>Date/Details</w:t>
            </w:r>
          </w:p>
        </w:tc>
      </w:tr>
      <w:tr w:rsidR="00FB0470" w:rsidRPr="00616B1A" w14:paraId="428C9414" w14:textId="77777777" w:rsidTr="005D061A">
        <w:tc>
          <w:tcPr>
            <w:tcW w:w="2127" w:type="dxa"/>
            <w:tcBorders>
              <w:top w:val="single" w:sz="12" w:space="0" w:color="auto"/>
              <w:bottom w:val="single" w:sz="12" w:space="0" w:color="auto"/>
            </w:tcBorders>
            <w:shd w:val="clear" w:color="auto" w:fill="auto"/>
            <w:hideMark/>
          </w:tcPr>
          <w:p w14:paraId="72B02ACF" w14:textId="77777777" w:rsidR="00FB0470" w:rsidRPr="00616B1A" w:rsidRDefault="00FB0470" w:rsidP="005D061A">
            <w:pPr>
              <w:pStyle w:val="Tabletext"/>
            </w:pPr>
            <w:r w:rsidRPr="00616B1A">
              <w:t>1.  The whole of this instrument</w:t>
            </w:r>
          </w:p>
        </w:tc>
        <w:tc>
          <w:tcPr>
            <w:tcW w:w="4394" w:type="dxa"/>
            <w:tcBorders>
              <w:top w:val="single" w:sz="12" w:space="0" w:color="auto"/>
              <w:bottom w:val="single" w:sz="12" w:space="0" w:color="auto"/>
            </w:tcBorders>
            <w:shd w:val="clear" w:color="auto" w:fill="auto"/>
            <w:hideMark/>
          </w:tcPr>
          <w:p w14:paraId="6B673AE3" w14:textId="77777777" w:rsidR="00FB0470" w:rsidRPr="00616B1A" w:rsidRDefault="00FB0470" w:rsidP="005D061A">
            <w:pPr>
              <w:pStyle w:val="Tabletext"/>
            </w:pPr>
            <w:r w:rsidRPr="00616B1A">
              <w:t>The day after this instrument is registered.</w:t>
            </w:r>
          </w:p>
        </w:tc>
        <w:tc>
          <w:tcPr>
            <w:tcW w:w="1843" w:type="dxa"/>
            <w:tcBorders>
              <w:top w:val="single" w:sz="12" w:space="0" w:color="auto"/>
              <w:bottom w:val="single" w:sz="12" w:space="0" w:color="auto"/>
            </w:tcBorders>
            <w:shd w:val="clear" w:color="auto" w:fill="auto"/>
          </w:tcPr>
          <w:p w14:paraId="724B01AF" w14:textId="77777777" w:rsidR="00FB0470" w:rsidRPr="00616B1A" w:rsidRDefault="00FB0470" w:rsidP="005D061A">
            <w:pPr>
              <w:pStyle w:val="Tabletext"/>
            </w:pPr>
          </w:p>
        </w:tc>
      </w:tr>
    </w:tbl>
    <w:p w14:paraId="2619A6B3" w14:textId="77777777" w:rsidR="00FB0470" w:rsidRPr="00616B1A" w:rsidRDefault="00FB0470" w:rsidP="00FB0470">
      <w:pPr>
        <w:pStyle w:val="notetext"/>
      </w:pPr>
      <w:r w:rsidRPr="00616B1A">
        <w:rPr>
          <w:snapToGrid w:val="0"/>
          <w:lang w:eastAsia="en-US"/>
        </w:rPr>
        <w:t>Note:</w:t>
      </w:r>
      <w:r w:rsidRPr="00616B1A">
        <w:rPr>
          <w:snapToGrid w:val="0"/>
          <w:lang w:eastAsia="en-US"/>
        </w:rPr>
        <w:tab/>
        <w:t>This table relates only to the provisions of this instrument</w:t>
      </w:r>
      <w:r w:rsidRPr="00616B1A">
        <w:t xml:space="preserve"> </w:t>
      </w:r>
      <w:r w:rsidRPr="00616B1A">
        <w:rPr>
          <w:snapToGrid w:val="0"/>
          <w:lang w:eastAsia="en-US"/>
        </w:rPr>
        <w:t>as originally made. It will not be amended to deal with any later amendments of this instrument.</w:t>
      </w:r>
    </w:p>
    <w:p w14:paraId="411CD5ED" w14:textId="77777777" w:rsidR="00FB0470" w:rsidRPr="00616B1A" w:rsidRDefault="00FB0470" w:rsidP="00FB0470">
      <w:pPr>
        <w:pStyle w:val="subsection"/>
      </w:pPr>
      <w:r w:rsidRPr="00616B1A">
        <w:tab/>
        <w:t>(2)</w:t>
      </w:r>
      <w:r w:rsidRPr="00616B1A">
        <w:tab/>
        <w:t>Any information in column 3 of the table is not part of this instrument. Information may be inserted in this column, or information in it may be edited, in any published version of this instrument.</w:t>
      </w:r>
    </w:p>
    <w:p w14:paraId="0A47C815" w14:textId="77777777" w:rsidR="00FB0470" w:rsidRPr="009C2562" w:rsidRDefault="00FB0470" w:rsidP="00FB0470">
      <w:pPr>
        <w:pStyle w:val="ActHead5"/>
      </w:pPr>
      <w:bookmarkStart w:id="4" w:name="_Toc193711247"/>
      <w:r w:rsidRPr="009C2562">
        <w:rPr>
          <w:rStyle w:val="CharSectno"/>
        </w:rPr>
        <w:t>3</w:t>
      </w:r>
      <w:r w:rsidRPr="009C2562">
        <w:t xml:space="preserve">  Authority</w:t>
      </w:r>
      <w:bookmarkEnd w:id="4"/>
    </w:p>
    <w:p w14:paraId="7ED37F14" w14:textId="77777777" w:rsidR="00FB0470" w:rsidRPr="009C2562" w:rsidRDefault="00FB0470" w:rsidP="00FB0470">
      <w:pPr>
        <w:pStyle w:val="subsection"/>
      </w:pPr>
      <w:r w:rsidRPr="009C2562">
        <w:tab/>
      </w:r>
      <w:r w:rsidRPr="009C2562">
        <w:tab/>
      </w:r>
      <w:r w:rsidRPr="00E66C5E">
        <w:t xml:space="preserve">This instrument is made under section 126 of the </w:t>
      </w:r>
      <w:r w:rsidRPr="00E66C5E">
        <w:rPr>
          <w:i/>
          <w:iCs/>
        </w:rPr>
        <w:t>Data Availability and Transparency Act 2022</w:t>
      </w:r>
      <w:r w:rsidRPr="009C2562">
        <w:t>.</w:t>
      </w:r>
    </w:p>
    <w:p w14:paraId="12BF1DFA" w14:textId="77777777" w:rsidR="00FB0470" w:rsidRPr="006065DA" w:rsidRDefault="00FB0470" w:rsidP="00FB0470">
      <w:pPr>
        <w:pStyle w:val="ActHead5"/>
      </w:pPr>
      <w:bookmarkStart w:id="5" w:name="_Toc193711248"/>
      <w:r w:rsidRPr="006065DA">
        <w:t>4  Schedules</w:t>
      </w:r>
      <w:bookmarkEnd w:id="5"/>
    </w:p>
    <w:p w14:paraId="3EE8CD8B" w14:textId="2045DE0B" w:rsidR="005E317F" w:rsidRDefault="007608AB" w:rsidP="00FB0470">
      <w:pPr>
        <w:pStyle w:val="subsection"/>
      </w:pPr>
      <w:r>
        <w:tab/>
      </w:r>
      <w:r>
        <w:tab/>
      </w:r>
      <w:r w:rsidR="00FB0470">
        <w:t>Each instrument that is specified in a Schedule to this instrument is amended or repealed as set out in the applicable items in the Schedule concerned, and any other item in a Schedule to this instrument has effect according to its term</w:t>
      </w:r>
      <w:r w:rsidR="008C7A71">
        <w:t>s</w:t>
      </w:r>
      <w:r w:rsidR="005E317F">
        <w:t>.</w:t>
      </w:r>
    </w:p>
    <w:p w14:paraId="05E8DE0B" w14:textId="77777777" w:rsidR="00FB0470" w:rsidRDefault="00FB0470" w:rsidP="00FB0470">
      <w:pPr>
        <w:pStyle w:val="ActHead6"/>
        <w:pageBreakBefore/>
      </w:pPr>
      <w:bookmarkStart w:id="6" w:name="_Toc193711249"/>
      <w:bookmarkStart w:id="7" w:name="_Toc478567694"/>
      <w:r w:rsidRPr="00DB64FC">
        <w:rPr>
          <w:rStyle w:val="CharAmSchNo"/>
        </w:rPr>
        <w:lastRenderedPageBreak/>
        <w:t>Schedule 1</w:t>
      </w:r>
      <w:r>
        <w:t>—</w:t>
      </w:r>
      <w:r w:rsidRPr="00DB64FC">
        <w:rPr>
          <w:rStyle w:val="CharAmSchText"/>
        </w:rPr>
        <w:t>Amendments</w:t>
      </w:r>
      <w:bookmarkEnd w:id="6"/>
    </w:p>
    <w:p w14:paraId="519B09F6" w14:textId="77777777" w:rsidR="00FB0470" w:rsidRPr="00DF5770" w:rsidRDefault="00FB0470" w:rsidP="00FB0470">
      <w:pPr>
        <w:pStyle w:val="ActHead7"/>
      </w:pPr>
      <w:bookmarkStart w:id="8" w:name="_Toc50380915"/>
      <w:bookmarkStart w:id="9" w:name="_Toc193711250"/>
      <w:r w:rsidRPr="00F20538">
        <w:rPr>
          <w:rStyle w:val="CharAmPartNo"/>
        </w:rPr>
        <w:t>Part 1</w:t>
      </w:r>
      <w:r w:rsidRPr="00DF5770">
        <w:t>—</w:t>
      </w:r>
      <w:bookmarkEnd w:id="8"/>
      <w:r>
        <w:rPr>
          <w:rStyle w:val="CharAmPartText"/>
        </w:rPr>
        <w:t>Data sharing agreements</w:t>
      </w:r>
      <w:bookmarkEnd w:id="9"/>
    </w:p>
    <w:p w14:paraId="43DA0486" w14:textId="77777777" w:rsidR="00FB0470" w:rsidRDefault="00FB0470" w:rsidP="00FB0470">
      <w:pPr>
        <w:pStyle w:val="ActHead9"/>
      </w:pPr>
      <w:bookmarkStart w:id="10" w:name="_Toc193711251"/>
      <w:r>
        <w:t>Data Availability and Transparency Code 2022</w:t>
      </w:r>
      <w:bookmarkEnd w:id="10"/>
    </w:p>
    <w:p w14:paraId="1DEC6093" w14:textId="77777777" w:rsidR="00FB0470" w:rsidRDefault="00FB0470" w:rsidP="00FB0470">
      <w:pPr>
        <w:pStyle w:val="ItemHead"/>
      </w:pPr>
      <w:r>
        <w:t>1  Section 4 (note)</w:t>
      </w:r>
    </w:p>
    <w:p w14:paraId="10419D5B" w14:textId="77777777" w:rsidR="00FB0470" w:rsidRDefault="00FB0470" w:rsidP="00FB0470">
      <w:pPr>
        <w:pStyle w:val="Item"/>
      </w:pPr>
      <w:r>
        <w:t>Repeal paragraph (p) of the note, substitute:</w:t>
      </w:r>
    </w:p>
    <w:p w14:paraId="403E5725" w14:textId="77777777" w:rsidR="00FB0470" w:rsidRPr="00661A63" w:rsidRDefault="00FB0470" w:rsidP="00FB0470">
      <w:pPr>
        <w:pStyle w:val="notepara"/>
      </w:pPr>
      <w:r w:rsidRPr="00661A63">
        <w:t>(p)</w:t>
      </w:r>
      <w:r w:rsidRPr="00661A63">
        <w:tab/>
        <w:t>public sector data;</w:t>
      </w:r>
    </w:p>
    <w:p w14:paraId="32A1EAED" w14:textId="77777777" w:rsidR="00FB0470" w:rsidRPr="00661A63" w:rsidRDefault="00FB0470" w:rsidP="00FB0470">
      <w:pPr>
        <w:pStyle w:val="notepara"/>
      </w:pPr>
      <w:r w:rsidRPr="00661A63">
        <w:t xml:space="preserve">(q) </w:t>
      </w:r>
      <w:r w:rsidRPr="00661A63">
        <w:tab/>
        <w:t>registered</w:t>
      </w:r>
      <w:r>
        <w:t>;</w:t>
      </w:r>
      <w:r w:rsidRPr="00661A63">
        <w:tab/>
      </w:r>
    </w:p>
    <w:p w14:paraId="08BE60B1" w14:textId="77777777" w:rsidR="00FB0470" w:rsidRPr="00661A63" w:rsidRDefault="00FB0470" w:rsidP="00FB0470">
      <w:pPr>
        <w:pStyle w:val="notepara"/>
      </w:pPr>
      <w:r w:rsidRPr="00661A63">
        <w:t>(r)</w:t>
      </w:r>
      <w:r w:rsidRPr="00661A63">
        <w:tab/>
        <w:t>share</w:t>
      </w:r>
      <w:r>
        <w:t>;</w:t>
      </w:r>
    </w:p>
    <w:p w14:paraId="0A900A92" w14:textId="77777777" w:rsidR="00FB0470" w:rsidRPr="00661A63" w:rsidRDefault="00FB0470" w:rsidP="00FB0470">
      <w:pPr>
        <w:pStyle w:val="notepara"/>
      </w:pPr>
      <w:r w:rsidRPr="00661A63">
        <w:t>(s)</w:t>
      </w:r>
      <w:r w:rsidRPr="00661A63">
        <w:tab/>
        <w:t>source data</w:t>
      </w:r>
      <w:r>
        <w:t>;</w:t>
      </w:r>
    </w:p>
    <w:p w14:paraId="52F23338" w14:textId="77777777" w:rsidR="00FB0470" w:rsidRPr="00661A63" w:rsidRDefault="00FB0470" w:rsidP="00FB0470">
      <w:pPr>
        <w:pStyle w:val="notepara"/>
      </w:pPr>
      <w:r w:rsidRPr="00661A63">
        <w:t xml:space="preserve">(t) </w:t>
      </w:r>
      <w:r w:rsidRPr="00661A63">
        <w:tab/>
        <w:t>State body;</w:t>
      </w:r>
    </w:p>
    <w:p w14:paraId="30A3BD51" w14:textId="77777777" w:rsidR="00FB0470" w:rsidRPr="00661A63" w:rsidRDefault="00FB0470" w:rsidP="00FB0470">
      <w:pPr>
        <w:pStyle w:val="notepara"/>
      </w:pPr>
      <w:r w:rsidRPr="00661A63">
        <w:t>(u)</w:t>
      </w:r>
      <w:r w:rsidRPr="00661A63">
        <w:tab/>
        <w:t>Territory body;</w:t>
      </w:r>
    </w:p>
    <w:p w14:paraId="14A29B54" w14:textId="77777777" w:rsidR="00FB0470" w:rsidRPr="00661A63" w:rsidRDefault="00FB0470" w:rsidP="00FB0470">
      <w:pPr>
        <w:pStyle w:val="notepara"/>
      </w:pPr>
      <w:r w:rsidRPr="00661A63">
        <w:t>(v)</w:t>
      </w:r>
      <w:r w:rsidRPr="00661A63">
        <w:tab/>
        <w:t>use.</w:t>
      </w:r>
    </w:p>
    <w:p w14:paraId="3D2DA342" w14:textId="77777777" w:rsidR="00FB0470" w:rsidRDefault="00FB0470" w:rsidP="00FB0470">
      <w:pPr>
        <w:pStyle w:val="ItemHead"/>
      </w:pPr>
      <w:r>
        <w:t>2  Section 4</w:t>
      </w:r>
    </w:p>
    <w:p w14:paraId="1ADCE83B" w14:textId="77777777" w:rsidR="00FB0470" w:rsidRDefault="00FB0470" w:rsidP="00FB0470">
      <w:pPr>
        <w:pStyle w:val="Item"/>
      </w:pPr>
      <w:r>
        <w:t>Insert:</w:t>
      </w:r>
    </w:p>
    <w:p w14:paraId="27C5DD53" w14:textId="4EAAA809" w:rsidR="00FB0470" w:rsidRPr="00AC564C" w:rsidRDefault="003A7D6E" w:rsidP="00FB0470">
      <w:pPr>
        <w:pStyle w:val="Definition"/>
        <w:rPr>
          <w:bCs/>
        </w:rPr>
      </w:pPr>
      <w:r>
        <w:rPr>
          <w:b/>
          <w:i/>
          <w:iCs/>
        </w:rPr>
        <w:t>s</w:t>
      </w:r>
      <w:r w:rsidRPr="00450008">
        <w:rPr>
          <w:b/>
          <w:i/>
          <w:iCs/>
        </w:rPr>
        <w:t xml:space="preserve">tate </w:t>
      </w:r>
      <w:r w:rsidR="00FB0470" w:rsidRPr="00450008">
        <w:rPr>
          <w:b/>
          <w:i/>
          <w:iCs/>
        </w:rPr>
        <w:t>or territory data</w:t>
      </w:r>
      <w:r w:rsidR="00FB0470" w:rsidRPr="00AC564C">
        <w:rPr>
          <w:bCs/>
        </w:rPr>
        <w:t xml:space="preserve"> means </w:t>
      </w:r>
      <w:r w:rsidR="00FB0470" w:rsidRPr="00AC564C">
        <w:t>data collected, created or held by or on behalf of a State body or a Territory body.</w:t>
      </w:r>
    </w:p>
    <w:p w14:paraId="73A62E35" w14:textId="77777777" w:rsidR="00FB0470" w:rsidRDefault="00FB0470" w:rsidP="00FB0470">
      <w:pPr>
        <w:pStyle w:val="ItemHead"/>
      </w:pPr>
      <w:r>
        <w:t>3  Part 4</w:t>
      </w:r>
    </w:p>
    <w:p w14:paraId="4947A6B5" w14:textId="77777777" w:rsidR="00FB0470" w:rsidRDefault="00FB0470" w:rsidP="00FB0470">
      <w:pPr>
        <w:pStyle w:val="Item"/>
      </w:pPr>
      <w:r>
        <w:t>Renumber as Part 9.</w:t>
      </w:r>
    </w:p>
    <w:p w14:paraId="5CD3468B" w14:textId="77777777" w:rsidR="00FB0470" w:rsidRDefault="00FB0470" w:rsidP="00FB0470">
      <w:pPr>
        <w:pStyle w:val="ItemHead"/>
      </w:pPr>
      <w:r>
        <w:t>4  Section 24</w:t>
      </w:r>
    </w:p>
    <w:p w14:paraId="304625B4" w14:textId="77777777" w:rsidR="00FB0470" w:rsidRDefault="00FB0470" w:rsidP="00FB0470">
      <w:pPr>
        <w:pStyle w:val="Item"/>
      </w:pPr>
      <w:r>
        <w:t>Renumber as section 90.</w:t>
      </w:r>
    </w:p>
    <w:p w14:paraId="0E2130C0" w14:textId="77777777" w:rsidR="00FB0470" w:rsidRDefault="00FB0470" w:rsidP="00FB0470">
      <w:pPr>
        <w:pStyle w:val="ItemHead"/>
      </w:pPr>
      <w:r>
        <w:t>5  Section 25</w:t>
      </w:r>
    </w:p>
    <w:p w14:paraId="2A57FEBB" w14:textId="77777777" w:rsidR="00FB0470" w:rsidRDefault="00FB0470" w:rsidP="00FB0470">
      <w:pPr>
        <w:pStyle w:val="Item"/>
      </w:pPr>
      <w:r>
        <w:t>Renumber as section 91.</w:t>
      </w:r>
    </w:p>
    <w:p w14:paraId="7D7603EC" w14:textId="77777777" w:rsidR="00FB0470" w:rsidRDefault="00FB0470" w:rsidP="00FB0470">
      <w:pPr>
        <w:pStyle w:val="ItemHead"/>
      </w:pPr>
      <w:r>
        <w:t>6  After Part 3</w:t>
      </w:r>
    </w:p>
    <w:p w14:paraId="33817FF4" w14:textId="77777777" w:rsidR="00FB0470" w:rsidRDefault="00FB0470" w:rsidP="00FB0470">
      <w:pPr>
        <w:pStyle w:val="Item"/>
      </w:pPr>
      <w:r>
        <w:t>Insert:</w:t>
      </w:r>
    </w:p>
    <w:p w14:paraId="0A167A00" w14:textId="77777777" w:rsidR="00FB0470" w:rsidRPr="00AD4EDF" w:rsidRDefault="00FB0470" w:rsidP="00FB0470">
      <w:pPr>
        <w:spacing w:before="280"/>
        <w:rPr>
          <w:rFonts w:ascii="Arial" w:hAnsi="Arial" w:cs="Arial"/>
          <w:b/>
          <w:sz w:val="28"/>
          <w:szCs w:val="28"/>
        </w:rPr>
      </w:pPr>
      <w:r w:rsidRPr="00AD4EDF">
        <w:rPr>
          <w:rFonts w:ascii="Arial" w:hAnsi="Arial" w:cs="Arial"/>
          <w:b/>
          <w:sz w:val="28"/>
          <w:szCs w:val="28"/>
        </w:rPr>
        <w:t>Part 4—Requirements to be met by all data sharing agreements</w:t>
      </w:r>
    </w:p>
    <w:p w14:paraId="1B531AFC" w14:textId="77777777" w:rsidR="00FB0470" w:rsidRPr="00F03C9C" w:rsidRDefault="00FB0470" w:rsidP="00FB0470">
      <w:pPr>
        <w:pStyle w:val="Header"/>
      </w:pPr>
      <w:r w:rsidRPr="00F03C9C">
        <w:rPr>
          <w:rStyle w:val="CharDivNo"/>
        </w:rPr>
        <w:t xml:space="preserve"> </w:t>
      </w:r>
      <w:r w:rsidRPr="00F03C9C">
        <w:rPr>
          <w:rStyle w:val="CharDivText"/>
        </w:rPr>
        <w:t xml:space="preserve"> </w:t>
      </w:r>
    </w:p>
    <w:p w14:paraId="5E3EE5E0" w14:textId="77777777" w:rsidR="00FB0470" w:rsidRPr="002F7368" w:rsidRDefault="00FB0470" w:rsidP="00FB0470">
      <w:pPr>
        <w:spacing w:before="280"/>
        <w:rPr>
          <w:bCs/>
          <w:szCs w:val="24"/>
        </w:rPr>
      </w:pPr>
      <w:r w:rsidRPr="002F7368">
        <w:rPr>
          <w:rStyle w:val="CharSectno"/>
          <w:b/>
          <w:bCs/>
          <w:sz w:val="24"/>
          <w:szCs w:val="24"/>
        </w:rPr>
        <w:t>24</w:t>
      </w:r>
      <w:r w:rsidRPr="002F7368">
        <w:rPr>
          <w:b/>
          <w:bCs/>
          <w:sz w:val="24"/>
          <w:szCs w:val="24"/>
        </w:rPr>
        <w:t xml:space="preserve">  Purpose of Part</w:t>
      </w:r>
    </w:p>
    <w:p w14:paraId="2E05A249" w14:textId="77777777" w:rsidR="00FB0470" w:rsidRDefault="00FB0470" w:rsidP="00FB0470">
      <w:pPr>
        <w:pStyle w:val="subsection"/>
      </w:pPr>
      <w:r w:rsidRPr="00616B1A">
        <w:tab/>
      </w:r>
      <w:r w:rsidRPr="00616B1A">
        <w:tab/>
      </w:r>
      <w:r>
        <w:t>For an entity to be authorised to share data with another entity under the Act, the project the sharing is part of must be covered by a registered data sharing agreement that is in effect and meets the requirements of the Act. This Part sets out additional requirements that a data sharing agreement must meet for the purposes of the Act.</w:t>
      </w:r>
    </w:p>
    <w:p w14:paraId="6A7D2AC7" w14:textId="77777777" w:rsidR="002F1ECA" w:rsidRDefault="002F1ECA">
      <w:pPr>
        <w:spacing w:line="240" w:lineRule="auto"/>
        <w:rPr>
          <w:b/>
          <w:sz w:val="24"/>
          <w:szCs w:val="24"/>
        </w:rPr>
      </w:pPr>
      <w:r>
        <w:rPr>
          <w:b/>
          <w:sz w:val="24"/>
          <w:szCs w:val="24"/>
        </w:rPr>
        <w:br w:type="page"/>
      </w:r>
    </w:p>
    <w:p w14:paraId="292F912E" w14:textId="200492B7" w:rsidR="00FB0470" w:rsidRPr="002F7368" w:rsidRDefault="00FB0470" w:rsidP="00FB0470">
      <w:pPr>
        <w:spacing w:before="280"/>
        <w:rPr>
          <w:bCs/>
          <w:szCs w:val="24"/>
        </w:rPr>
      </w:pPr>
      <w:r w:rsidRPr="006A1304">
        <w:rPr>
          <w:b/>
          <w:sz w:val="24"/>
          <w:szCs w:val="24"/>
        </w:rPr>
        <w:lastRenderedPageBreak/>
        <w:t>25  Requirements</w:t>
      </w:r>
      <w:r w:rsidRPr="006A1304">
        <w:rPr>
          <w:b/>
          <w:bCs/>
          <w:sz w:val="24"/>
          <w:szCs w:val="24"/>
        </w:rPr>
        <w:t xml:space="preserve"> for data sharing</w:t>
      </w:r>
      <w:r w:rsidRPr="002F7368">
        <w:rPr>
          <w:b/>
          <w:bCs/>
          <w:sz w:val="24"/>
          <w:szCs w:val="24"/>
        </w:rPr>
        <w:t xml:space="preserve"> agreements involving state or territory data </w:t>
      </w:r>
    </w:p>
    <w:p w14:paraId="20E15034" w14:textId="77777777" w:rsidR="00FB0470" w:rsidRPr="00616B1A" w:rsidRDefault="00FB0470" w:rsidP="00FB0470">
      <w:pPr>
        <w:pStyle w:val="subsection"/>
        <w:numPr>
          <w:ilvl w:val="0"/>
          <w:numId w:val="15"/>
        </w:numPr>
      </w:pPr>
      <w:r w:rsidRPr="00616B1A">
        <w:rPr>
          <w:rFonts w:eastAsiaTheme="minorEastAsia"/>
        </w:rPr>
        <w:tab/>
      </w:r>
      <w:r w:rsidRPr="00616B1A">
        <w:t xml:space="preserve">For the purposes of </w:t>
      </w:r>
      <w:r>
        <w:t xml:space="preserve">subsection 19(16) </w:t>
      </w:r>
      <w:r w:rsidRPr="00616B1A">
        <w:t xml:space="preserve">of the Act, </w:t>
      </w:r>
      <w:r>
        <w:t>this section prescribes requirements that must be met by a data sharing agreement under which:</w:t>
      </w:r>
    </w:p>
    <w:p w14:paraId="7ECEA118" w14:textId="67CB5BEE" w:rsidR="00FB0470" w:rsidRDefault="00FB0470" w:rsidP="00FB0470">
      <w:pPr>
        <w:pStyle w:val="paragraph"/>
      </w:pPr>
      <w:r w:rsidRPr="00616B1A">
        <w:tab/>
        <w:t>(a)</w:t>
      </w:r>
      <w:r w:rsidRPr="00616B1A">
        <w:tab/>
      </w:r>
      <w:r>
        <w:t xml:space="preserve">the </w:t>
      </w:r>
      <w:r w:rsidRPr="00BC76AB">
        <w:t>source data</w:t>
      </w:r>
      <w:r>
        <w:t xml:space="preserve"> is, or includes, data that is </w:t>
      </w:r>
      <w:r w:rsidRPr="002C7F85">
        <w:t xml:space="preserve">state </w:t>
      </w:r>
      <w:r>
        <w:t xml:space="preserve">or territory </w:t>
      </w:r>
      <w:r w:rsidRPr="002C7F85">
        <w:t>data</w:t>
      </w:r>
      <w:r>
        <w:t>; and</w:t>
      </w:r>
    </w:p>
    <w:p w14:paraId="1B630D4D" w14:textId="7B3D6A82" w:rsidR="00346F47" w:rsidRDefault="00C85468" w:rsidP="00C64E93">
      <w:pPr>
        <w:pStyle w:val="paragraph"/>
      </w:pPr>
      <w:r>
        <w:tab/>
      </w:r>
      <w:r w:rsidR="7D78F1EC">
        <w:t>(b)</w:t>
      </w:r>
      <w:r w:rsidR="00FB0470">
        <w:tab/>
      </w:r>
      <w:r w:rsidR="7D78F1EC">
        <w:t>the data custodian of the source data obtained the state or territory data</w:t>
      </w:r>
      <w:r w:rsidR="10DCC811">
        <w:t>:</w:t>
      </w:r>
      <w:r w:rsidR="16AE97F2">
        <w:t xml:space="preserve"> </w:t>
      </w:r>
    </w:p>
    <w:p w14:paraId="3BF1E7F3" w14:textId="54F48D8F" w:rsidR="00C64E93" w:rsidRDefault="00C64E93" w:rsidP="00566AF3">
      <w:pPr>
        <w:pStyle w:val="paragraphsub"/>
      </w:pPr>
      <w:r w:rsidRPr="00A154D9">
        <w:tab/>
      </w:r>
      <w:r w:rsidR="3BD2EEBF">
        <w:t>(i)</w:t>
      </w:r>
      <w:r>
        <w:tab/>
      </w:r>
      <w:r w:rsidR="3BD2EEBF">
        <w:t xml:space="preserve">from a State body or a Territory body (a </w:t>
      </w:r>
      <w:r w:rsidR="3BD2EEBF" w:rsidRPr="00566AF3">
        <w:rPr>
          <w:b/>
          <w:bCs/>
          <w:i/>
          <w:iCs/>
        </w:rPr>
        <w:t>state or territory data provider</w:t>
      </w:r>
      <w:r w:rsidR="3BD2EEBF">
        <w:t xml:space="preserve">); and </w:t>
      </w:r>
    </w:p>
    <w:p w14:paraId="62757799" w14:textId="7FE823A3" w:rsidR="00C64E93" w:rsidRDefault="00C64E93" w:rsidP="00C64E93">
      <w:pPr>
        <w:pStyle w:val="paragraphsub"/>
      </w:pPr>
      <w:r w:rsidRPr="00A154D9">
        <w:tab/>
      </w:r>
      <w:r w:rsidR="3BD2EEBF">
        <w:t>(ii)</w:t>
      </w:r>
      <w:r>
        <w:tab/>
      </w:r>
      <w:r w:rsidR="3BD2EEBF">
        <w:t xml:space="preserve">under a contract or agreement (a </w:t>
      </w:r>
      <w:r w:rsidR="3BD2EEBF" w:rsidRPr="0AD65F64">
        <w:rPr>
          <w:b/>
          <w:bCs/>
          <w:i/>
          <w:iCs/>
        </w:rPr>
        <w:t>provisioning agreement</w:t>
      </w:r>
      <w:r w:rsidR="3BD2EEBF" w:rsidRPr="00A154D9">
        <w:t>)</w:t>
      </w:r>
      <w:r w:rsidR="00F03C50">
        <w:t>.</w:t>
      </w:r>
    </w:p>
    <w:p w14:paraId="276FC621" w14:textId="209B1DE0" w:rsidR="00FB0470" w:rsidRPr="00616B1A" w:rsidRDefault="00510990" w:rsidP="00FB0470">
      <w:pPr>
        <w:pStyle w:val="subsection"/>
        <w:numPr>
          <w:ilvl w:val="0"/>
          <w:numId w:val="15"/>
        </w:numPr>
      </w:pPr>
      <w:r w:rsidRPr="00616B1A">
        <w:rPr>
          <w:rFonts w:eastAsiaTheme="minorEastAsia"/>
        </w:rPr>
        <w:tab/>
      </w:r>
      <w:r w:rsidR="00FB0470">
        <w:t>The requirements are that the agreement specify:</w:t>
      </w:r>
    </w:p>
    <w:p w14:paraId="0610ADB1" w14:textId="77DC3531" w:rsidR="00FB0470" w:rsidRDefault="00BD6484" w:rsidP="00FB0470">
      <w:pPr>
        <w:pStyle w:val="paragraph"/>
        <w:numPr>
          <w:ilvl w:val="0"/>
          <w:numId w:val="14"/>
        </w:numPr>
      </w:pPr>
      <w:r>
        <w:t xml:space="preserve">  </w:t>
      </w:r>
      <w:r w:rsidR="00FB0470">
        <w:t>the state or territory data included in the source data; and</w:t>
      </w:r>
    </w:p>
    <w:p w14:paraId="48E420A3" w14:textId="512AA497" w:rsidR="00FB0470" w:rsidRDefault="00643EBE" w:rsidP="00FB0470">
      <w:pPr>
        <w:pStyle w:val="paragraph"/>
        <w:numPr>
          <w:ilvl w:val="0"/>
          <w:numId w:val="14"/>
        </w:numPr>
      </w:pPr>
      <w:r>
        <w:t xml:space="preserve">the </w:t>
      </w:r>
      <w:r w:rsidR="00FB0470">
        <w:t xml:space="preserve">state or territory data </w:t>
      </w:r>
      <w:r w:rsidR="00DA156B">
        <w:t xml:space="preserve">provider </w:t>
      </w:r>
      <w:r w:rsidR="00FB0470">
        <w:t>of the state or territory data; and</w:t>
      </w:r>
    </w:p>
    <w:p w14:paraId="72C4F609" w14:textId="17124B69" w:rsidR="00FB0470" w:rsidRPr="00616B1A" w:rsidRDefault="00BD6484" w:rsidP="00FB0470">
      <w:pPr>
        <w:pStyle w:val="paragraph"/>
        <w:numPr>
          <w:ilvl w:val="0"/>
          <w:numId w:val="14"/>
        </w:numPr>
      </w:pPr>
      <w:r>
        <w:t xml:space="preserve">  </w:t>
      </w:r>
      <w:r w:rsidR="00FB0470">
        <w:t>whether there are any conditions in the provisioning agreement related to the data custodian sharing the state or territory data; and</w:t>
      </w:r>
    </w:p>
    <w:p w14:paraId="091FBBE5" w14:textId="05D9E566" w:rsidR="00FB0470" w:rsidRDefault="00FB0470" w:rsidP="6B3BF129">
      <w:pPr>
        <w:pStyle w:val="paragraph"/>
        <w:numPr>
          <w:ilvl w:val="0"/>
          <w:numId w:val="14"/>
        </w:numPr>
        <w:rPr>
          <w:rFonts w:eastAsiaTheme="minorEastAsia"/>
        </w:rPr>
      </w:pPr>
      <w:r w:rsidRPr="0AD65F64">
        <w:rPr>
          <w:rFonts w:eastAsiaTheme="minorEastAsia"/>
        </w:rPr>
        <w:t>if there are such conditions in the provisioning agreement—how the sharing of the source data under the agreement is consistent with those conditions.</w:t>
      </w:r>
    </w:p>
    <w:p w14:paraId="21780727" w14:textId="4A6B2CD8" w:rsidR="00FB0470" w:rsidRDefault="00510990" w:rsidP="00FB0470">
      <w:pPr>
        <w:pStyle w:val="subsection"/>
        <w:numPr>
          <w:ilvl w:val="0"/>
          <w:numId w:val="15"/>
        </w:numPr>
      </w:pPr>
      <w:r w:rsidRPr="00616B1A">
        <w:rPr>
          <w:rFonts w:eastAsiaTheme="minorEastAsia"/>
        </w:rPr>
        <w:tab/>
      </w:r>
      <w:r w:rsidR="00FB0470">
        <w:t xml:space="preserve">However, a data sharing agreement is </w:t>
      </w:r>
      <w:r w:rsidR="00FB0470" w:rsidRPr="6B3BF129">
        <w:rPr>
          <w:i/>
          <w:iCs/>
        </w:rPr>
        <w:t>not</w:t>
      </w:r>
      <w:r w:rsidR="00FB0470">
        <w:t xml:space="preserve"> required to specify the matters in paragraphs (2)(c) or (d) if:</w:t>
      </w:r>
    </w:p>
    <w:p w14:paraId="14B7172C" w14:textId="4336A1DB" w:rsidR="00FB0470" w:rsidRDefault="00BD6484" w:rsidP="00FB0470">
      <w:pPr>
        <w:pStyle w:val="paragraph"/>
        <w:numPr>
          <w:ilvl w:val="0"/>
          <w:numId w:val="16"/>
        </w:numPr>
      </w:pPr>
      <w:r>
        <w:rPr>
          <w:rFonts w:eastAsiaTheme="minorEastAsia"/>
        </w:rPr>
        <w:t xml:space="preserve">  </w:t>
      </w:r>
      <w:r w:rsidR="00CC6237" w:rsidRPr="6B3BF129">
        <w:rPr>
          <w:rFonts w:eastAsiaTheme="minorEastAsia"/>
        </w:rPr>
        <w:t xml:space="preserve">the data sharing agreement </w:t>
      </w:r>
      <w:r w:rsidR="00A841D4" w:rsidRPr="6B3BF129">
        <w:rPr>
          <w:rFonts w:eastAsiaTheme="minorEastAsia"/>
        </w:rPr>
        <w:t xml:space="preserve">and </w:t>
      </w:r>
      <w:r w:rsidR="00FB0470">
        <w:t>the provisioning agreement</w:t>
      </w:r>
      <w:r w:rsidR="00A841D4">
        <w:t xml:space="preserve"> are the same agreement</w:t>
      </w:r>
      <w:r w:rsidR="00FB0470">
        <w:t>; and</w:t>
      </w:r>
    </w:p>
    <w:p w14:paraId="4F00A8B5" w14:textId="5B8D24CF" w:rsidR="00FB0470" w:rsidRPr="00616B1A" w:rsidRDefault="00FB0470" w:rsidP="00FB0470">
      <w:pPr>
        <w:pStyle w:val="paragraph"/>
        <w:numPr>
          <w:ilvl w:val="0"/>
          <w:numId w:val="16"/>
        </w:numPr>
        <w:rPr>
          <w:rFonts w:eastAsiaTheme="minorEastAsia"/>
        </w:rPr>
      </w:pPr>
      <w:r>
        <w:t>conditions related to the data custodian sharing the state or territory data are included in the agreement.</w:t>
      </w:r>
    </w:p>
    <w:p w14:paraId="45CBEC31" w14:textId="26488A66" w:rsidR="00D4553C" w:rsidRDefault="00FB0470" w:rsidP="00FB0470">
      <w:pPr>
        <w:pStyle w:val="notetext"/>
      </w:pPr>
      <w:r>
        <w:t xml:space="preserve">Note: </w:t>
      </w:r>
      <w:r>
        <w:tab/>
      </w:r>
      <w:r w:rsidR="00C80005" w:rsidRPr="00C80005">
        <w:t>This section applies where state or territory data is shared by a data custodian under a data sharing agreement. Such data may have been obtained by a data custodian through a separate agreement with a state or territory data provider, or through the same data sharing agreement. Where they are the same agreement, it is not necessary to include additional particulars about conditions imposed by state or territory providers if those conditions are already included in the data sharing agreement.</w:t>
      </w:r>
    </w:p>
    <w:bookmarkEnd w:id="7"/>
    <w:p w14:paraId="1D8D126B" w14:textId="77777777" w:rsidR="00285784" w:rsidRDefault="00285784">
      <w:pPr>
        <w:spacing w:line="240" w:lineRule="auto"/>
        <w:rPr>
          <w:rStyle w:val="CharAmPartNo"/>
          <w:rFonts w:ascii="Arial" w:eastAsia="Times New Roman" w:hAnsi="Arial" w:cs="Times New Roman"/>
          <w:b/>
          <w:kern w:val="28"/>
          <w:sz w:val="28"/>
          <w:lang w:eastAsia="en-AU"/>
        </w:rPr>
      </w:pPr>
      <w:r>
        <w:rPr>
          <w:rStyle w:val="CharAmPartNo"/>
        </w:rPr>
        <w:br w:type="page"/>
      </w:r>
    </w:p>
    <w:p w14:paraId="5E31FF8A" w14:textId="34222909" w:rsidR="00FB0470" w:rsidRPr="00DF5770" w:rsidRDefault="00FB0470" w:rsidP="00FB0470">
      <w:pPr>
        <w:pStyle w:val="ActHead7"/>
      </w:pPr>
      <w:bookmarkStart w:id="11" w:name="_Toc193711252"/>
      <w:r w:rsidRPr="00F20538">
        <w:rPr>
          <w:rStyle w:val="CharAmPartNo"/>
        </w:rPr>
        <w:lastRenderedPageBreak/>
        <w:t>Part </w:t>
      </w:r>
      <w:r>
        <w:rPr>
          <w:rStyle w:val="CharAmPartNo"/>
        </w:rPr>
        <w:t>2</w:t>
      </w:r>
      <w:r w:rsidRPr="00DF5770">
        <w:t>—</w:t>
      </w:r>
      <w:r>
        <w:rPr>
          <w:rStyle w:val="CharAmPartText"/>
        </w:rPr>
        <w:t>Application provisions</w:t>
      </w:r>
      <w:bookmarkEnd w:id="11"/>
    </w:p>
    <w:p w14:paraId="3F2532C4" w14:textId="77777777" w:rsidR="00FB0470" w:rsidRDefault="00FB0470" w:rsidP="00FB0470">
      <w:pPr>
        <w:pStyle w:val="ActHead9"/>
      </w:pPr>
      <w:bookmarkStart w:id="12" w:name="_Toc193711253"/>
      <w:r>
        <w:t>Data Availability and Transparency Code 2022</w:t>
      </w:r>
      <w:bookmarkEnd w:id="12"/>
    </w:p>
    <w:p w14:paraId="111956AF" w14:textId="77777777" w:rsidR="00FB0470" w:rsidRDefault="00FB0470" w:rsidP="00FB0470">
      <w:pPr>
        <w:pStyle w:val="ItemHead"/>
      </w:pPr>
      <w:r>
        <w:t>7  At the end of the instrument</w:t>
      </w:r>
    </w:p>
    <w:p w14:paraId="141F2402" w14:textId="77777777" w:rsidR="00FB0470" w:rsidRDefault="00FB0470" w:rsidP="00FB0470">
      <w:pPr>
        <w:pStyle w:val="Item"/>
      </w:pPr>
      <w:r>
        <w:t>Insert:</w:t>
      </w:r>
      <w:bookmarkStart w:id="13" w:name="_Toc92705108"/>
    </w:p>
    <w:p w14:paraId="09B52F8E" w14:textId="77777777" w:rsidR="00FB0470" w:rsidRPr="00AD4EDF" w:rsidRDefault="00FB0470" w:rsidP="00FB0470">
      <w:pPr>
        <w:spacing w:before="280"/>
        <w:rPr>
          <w:rFonts w:ascii="Arial" w:hAnsi="Arial" w:cs="Arial"/>
          <w:b/>
          <w:sz w:val="28"/>
          <w:szCs w:val="28"/>
        </w:rPr>
      </w:pPr>
      <w:bookmarkStart w:id="14" w:name="_Toc92705117"/>
      <w:bookmarkEnd w:id="13"/>
      <w:r w:rsidRPr="00AD4EDF">
        <w:rPr>
          <w:rFonts w:ascii="Arial" w:hAnsi="Arial" w:cs="Arial"/>
          <w:b/>
          <w:sz w:val="28"/>
          <w:szCs w:val="28"/>
        </w:rPr>
        <w:t>Part 10—Application, saving and transitional provisions</w:t>
      </w:r>
    </w:p>
    <w:p w14:paraId="06EE115D" w14:textId="77777777" w:rsidR="00FB0470" w:rsidRPr="00AD4EDF" w:rsidRDefault="00FB0470" w:rsidP="00FB0470">
      <w:pPr>
        <w:spacing w:before="280"/>
        <w:rPr>
          <w:rFonts w:ascii="Arial" w:hAnsi="Arial" w:cs="Arial"/>
          <w:b/>
          <w:sz w:val="24"/>
          <w:szCs w:val="24"/>
        </w:rPr>
      </w:pPr>
      <w:bookmarkStart w:id="15" w:name="_Toc92705109"/>
      <w:r w:rsidRPr="00AD4EDF">
        <w:rPr>
          <w:rFonts w:ascii="Arial" w:hAnsi="Arial" w:cs="Arial"/>
          <w:b/>
          <w:sz w:val="24"/>
          <w:szCs w:val="24"/>
        </w:rPr>
        <w:t xml:space="preserve">Division 1—Application provisions relating to the Data Availability </w:t>
      </w:r>
      <w:r w:rsidRPr="00AD4EDF">
        <w:rPr>
          <w:rFonts w:ascii="Arial" w:hAnsi="Arial" w:cs="Arial"/>
          <w:b/>
          <w:sz w:val="24"/>
          <w:szCs w:val="24"/>
        </w:rPr>
        <w:tab/>
        <w:t xml:space="preserve">      </w:t>
      </w:r>
      <w:r>
        <w:rPr>
          <w:rFonts w:ascii="Arial" w:hAnsi="Arial" w:cs="Arial"/>
          <w:b/>
          <w:sz w:val="24"/>
          <w:szCs w:val="24"/>
        </w:rPr>
        <w:tab/>
        <w:t xml:space="preserve">      </w:t>
      </w:r>
      <w:r w:rsidRPr="00AD4EDF">
        <w:rPr>
          <w:rFonts w:ascii="Arial" w:hAnsi="Arial" w:cs="Arial"/>
          <w:b/>
          <w:sz w:val="24"/>
          <w:szCs w:val="24"/>
        </w:rPr>
        <w:t>and Transparency Amendment Code (No. 1) 202</w:t>
      </w:r>
      <w:bookmarkEnd w:id="15"/>
      <w:r w:rsidRPr="00AD4EDF">
        <w:rPr>
          <w:rFonts w:ascii="Arial" w:hAnsi="Arial" w:cs="Arial"/>
          <w:b/>
          <w:sz w:val="24"/>
          <w:szCs w:val="24"/>
        </w:rPr>
        <w:t>5</w:t>
      </w:r>
    </w:p>
    <w:p w14:paraId="761CC7CB" w14:textId="77777777" w:rsidR="00FB0470" w:rsidRPr="006A1304" w:rsidRDefault="00FB0470" w:rsidP="00FB0470">
      <w:pPr>
        <w:spacing w:before="280"/>
        <w:rPr>
          <w:b/>
          <w:sz w:val="24"/>
          <w:szCs w:val="24"/>
        </w:rPr>
      </w:pPr>
      <w:r w:rsidRPr="006A1304">
        <w:rPr>
          <w:b/>
          <w:sz w:val="24"/>
          <w:szCs w:val="24"/>
        </w:rPr>
        <w:t>100  Definitions</w:t>
      </w:r>
      <w:bookmarkEnd w:id="14"/>
    </w:p>
    <w:p w14:paraId="49299AA0" w14:textId="77777777" w:rsidR="00FB0470" w:rsidRPr="008971FA" w:rsidRDefault="00FB0470" w:rsidP="00FB0470">
      <w:pPr>
        <w:pStyle w:val="subsection"/>
      </w:pPr>
      <w:r w:rsidRPr="008971FA">
        <w:t>In this Division:</w:t>
      </w:r>
    </w:p>
    <w:p w14:paraId="5C1DCAE8" w14:textId="77777777" w:rsidR="00FB0470" w:rsidRPr="008971FA" w:rsidRDefault="00FB0470" w:rsidP="00FB0470">
      <w:pPr>
        <w:pStyle w:val="Definition"/>
      </w:pPr>
      <w:r w:rsidRPr="008971FA">
        <w:rPr>
          <w:b/>
          <w:i/>
        </w:rPr>
        <w:t>amending instrument</w:t>
      </w:r>
      <w:r w:rsidRPr="008971FA">
        <w:t xml:space="preserve"> means the </w:t>
      </w:r>
      <w:r w:rsidRPr="005043F7">
        <w:rPr>
          <w:i/>
          <w:iCs/>
        </w:rPr>
        <w:t>Data Availability and Transparency Amendment Code (No. 1) 2025</w:t>
      </w:r>
      <w:r w:rsidRPr="008971FA">
        <w:t>.</w:t>
      </w:r>
    </w:p>
    <w:p w14:paraId="7DFE1DDD" w14:textId="77777777" w:rsidR="00FB0470" w:rsidRPr="006A1304" w:rsidRDefault="00FB0470" w:rsidP="00FB0470">
      <w:pPr>
        <w:spacing w:before="280"/>
        <w:rPr>
          <w:b/>
          <w:sz w:val="24"/>
          <w:szCs w:val="24"/>
        </w:rPr>
      </w:pPr>
      <w:bookmarkStart w:id="16" w:name="_Toc92705118"/>
      <w:r w:rsidRPr="006A1304">
        <w:rPr>
          <w:b/>
          <w:sz w:val="24"/>
          <w:szCs w:val="24"/>
        </w:rPr>
        <w:t>101  Application</w:t>
      </w:r>
      <w:bookmarkEnd w:id="16"/>
    </w:p>
    <w:p w14:paraId="18CCA398" w14:textId="7265A7A4" w:rsidR="00FB0470" w:rsidRDefault="007A1D7D" w:rsidP="00FB0470">
      <w:pPr>
        <w:pStyle w:val="subsection"/>
      </w:pPr>
      <w:r>
        <w:tab/>
      </w:r>
      <w:r>
        <w:tab/>
      </w:r>
      <w:r w:rsidR="00FB0470" w:rsidRPr="008971FA">
        <w:t>The amendments made by</w:t>
      </w:r>
      <w:r w:rsidR="00FB0470">
        <w:t xml:space="preserve"> </w:t>
      </w:r>
      <w:r w:rsidR="00FB0470" w:rsidRPr="005234A7">
        <w:t>Schedule 1</w:t>
      </w:r>
      <w:r w:rsidR="00FB0470" w:rsidRPr="008971FA">
        <w:t xml:space="preserve"> to the amending instrument apply in relation to</w:t>
      </w:r>
      <w:r w:rsidR="00FB0470">
        <w:t xml:space="preserve"> data sharing agreements entered into on or after </w:t>
      </w:r>
      <w:r w:rsidR="000C344D" w:rsidRPr="002737DB">
        <w:t xml:space="preserve">1 </w:t>
      </w:r>
      <w:r w:rsidR="008214FB" w:rsidRPr="002737DB">
        <w:t>July</w:t>
      </w:r>
      <w:r w:rsidR="000C344D" w:rsidRPr="002737DB">
        <w:t xml:space="preserve"> </w:t>
      </w:r>
      <w:r w:rsidR="00FB0470" w:rsidRPr="002737DB">
        <w:t>2025.</w:t>
      </w:r>
    </w:p>
    <w:p w14:paraId="37D6D3A3" w14:textId="77777777" w:rsidR="00DB64FC" w:rsidRDefault="00DB64FC" w:rsidP="006065DA">
      <w:pPr>
        <w:pStyle w:val="subsection"/>
      </w:pPr>
    </w:p>
    <w:p w14:paraId="121132DC" w14:textId="7D28314D" w:rsidR="003F6F52" w:rsidRPr="00DA182D" w:rsidRDefault="003F6F52" w:rsidP="00FB0470">
      <w:pPr>
        <w:pStyle w:val="BodyPara"/>
        <w:numPr>
          <w:ilvl w:val="0"/>
          <w:numId w:val="0"/>
        </w:numPr>
      </w:pPr>
    </w:p>
    <w:sectPr w:rsidR="003F6F52" w:rsidRPr="00DA182D" w:rsidSect="00701BA4">
      <w:headerReference w:type="even" r:id="rId24"/>
      <w:footerReference w:type="even" r:id="rId25"/>
      <w:footerReference w:type="default" r:id="rId26"/>
      <w:footerReference w:type="first" r:id="rId27"/>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123F" w14:textId="0B6F4B08" w:rsidR="0058744E" w:rsidRDefault="0058744E" w:rsidP="0048364F">
      <w:pPr>
        <w:spacing w:line="240" w:lineRule="auto"/>
      </w:pPr>
      <w:r>
        <w:separator/>
      </w:r>
    </w:p>
  </w:endnote>
  <w:endnote w:type="continuationSeparator" w:id="0">
    <w:p w14:paraId="7C9472E9" w14:textId="03446AE9" w:rsidR="0058744E" w:rsidRDefault="0058744E" w:rsidP="0048364F">
      <w:pPr>
        <w:spacing w:line="240" w:lineRule="auto"/>
      </w:pPr>
      <w:r>
        <w:continuationSeparator/>
      </w:r>
    </w:p>
  </w:endnote>
  <w:endnote w:type="continuationNotice" w:id="1">
    <w:p w14:paraId="0F5956F6" w14:textId="0C68DC4C" w:rsidR="0058744E" w:rsidRDefault="005874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6DE5101D" w14:textId="77777777" w:rsidTr="005D061A">
      <w:tc>
        <w:tcPr>
          <w:tcW w:w="5000" w:type="pct"/>
        </w:tcPr>
        <w:p w14:paraId="1DCA1DC7" w14:textId="7307FB83" w:rsidR="009278C1" w:rsidRDefault="009278C1" w:rsidP="005D061A">
          <w:pPr>
            <w:rPr>
              <w:sz w:val="18"/>
            </w:rPr>
          </w:pPr>
        </w:p>
      </w:tc>
    </w:tr>
  </w:tbl>
  <w:p w14:paraId="07A82A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BB5C52C" w14:textId="77777777" w:rsidTr="005D061A">
      <w:tc>
        <w:tcPr>
          <w:tcW w:w="5000" w:type="pct"/>
        </w:tcPr>
        <w:p w14:paraId="12ED111A" w14:textId="0C00D895" w:rsidR="00B20990" w:rsidRDefault="00B20990" w:rsidP="005D061A">
          <w:pPr>
            <w:rPr>
              <w:sz w:val="18"/>
            </w:rPr>
          </w:pPr>
        </w:p>
      </w:tc>
    </w:tr>
  </w:tbl>
  <w:p w14:paraId="775A01B2" w14:textId="77777777" w:rsidR="00B20990" w:rsidRPr="006D3667" w:rsidRDefault="00B20990" w:rsidP="005D0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4D50" w14:textId="4C019C18" w:rsidR="00B20990" w:rsidRDefault="00B20990" w:rsidP="005D061A">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61F153E7" w14:textId="77777777" w:rsidTr="005D061A">
      <w:tc>
        <w:tcPr>
          <w:tcW w:w="5000" w:type="pct"/>
        </w:tcPr>
        <w:p w14:paraId="397BEAF4" w14:textId="77777777" w:rsidR="00B20990" w:rsidRDefault="00B20990" w:rsidP="005D061A">
          <w:pPr>
            <w:rPr>
              <w:sz w:val="18"/>
            </w:rPr>
          </w:pPr>
        </w:p>
      </w:tc>
    </w:tr>
  </w:tbl>
  <w:p w14:paraId="022CA6C7" w14:textId="0B976BB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B63C" w14:textId="546A187D" w:rsidR="00B20990" w:rsidRPr="00E33C1C" w:rsidRDefault="00B20990" w:rsidP="005D061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0B8B63C9" w14:textId="77777777" w:rsidTr="005D061A">
      <w:tc>
        <w:tcPr>
          <w:tcW w:w="365" w:type="pct"/>
          <w:tcBorders>
            <w:top w:val="nil"/>
            <w:left w:val="nil"/>
            <w:bottom w:val="nil"/>
            <w:right w:val="nil"/>
          </w:tcBorders>
        </w:tcPr>
        <w:p w14:paraId="3FF5E560" w14:textId="77777777" w:rsidR="00B20990" w:rsidRDefault="00B20990" w:rsidP="005D061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576D7BF3" w14:textId="77777777" w:rsidR="00B20990" w:rsidRDefault="00B20990" w:rsidP="005D061A">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B0470">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1E38FE95" w14:textId="77777777" w:rsidR="00B20990" w:rsidRDefault="00B20990" w:rsidP="005D061A">
          <w:pPr>
            <w:spacing w:line="0" w:lineRule="atLeast"/>
            <w:jc w:val="right"/>
            <w:rPr>
              <w:sz w:val="18"/>
            </w:rPr>
          </w:pPr>
        </w:p>
      </w:tc>
    </w:tr>
    <w:tr w:rsidR="00B20990" w14:paraId="2D8F5A36" w14:textId="77777777" w:rsidTr="005D0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D7FDEB2" w14:textId="77777777" w:rsidR="00B20990" w:rsidRDefault="00B20990" w:rsidP="005D061A">
          <w:pPr>
            <w:jc w:val="right"/>
            <w:rPr>
              <w:sz w:val="18"/>
            </w:rPr>
          </w:pPr>
        </w:p>
      </w:tc>
    </w:tr>
  </w:tbl>
  <w:p w14:paraId="6F8493B8" w14:textId="77777777" w:rsidR="00B20990" w:rsidRPr="00ED79B6" w:rsidRDefault="00B20990" w:rsidP="005D061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67B3" w14:textId="495660C3" w:rsidR="00B20990" w:rsidRPr="00E33C1C" w:rsidRDefault="00B20990" w:rsidP="005D061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05596E3D" w14:textId="77777777" w:rsidTr="005D061A">
      <w:tc>
        <w:tcPr>
          <w:tcW w:w="947" w:type="pct"/>
          <w:tcBorders>
            <w:top w:val="nil"/>
            <w:left w:val="nil"/>
            <w:bottom w:val="nil"/>
            <w:right w:val="nil"/>
          </w:tcBorders>
        </w:tcPr>
        <w:p w14:paraId="244D0A4E" w14:textId="77777777" w:rsidR="00B20990" w:rsidRDefault="00B20990" w:rsidP="005D061A">
          <w:pPr>
            <w:spacing w:line="0" w:lineRule="atLeast"/>
            <w:rPr>
              <w:sz w:val="18"/>
            </w:rPr>
          </w:pPr>
        </w:p>
      </w:tc>
      <w:tc>
        <w:tcPr>
          <w:tcW w:w="3688" w:type="pct"/>
          <w:tcBorders>
            <w:top w:val="nil"/>
            <w:left w:val="nil"/>
            <w:bottom w:val="nil"/>
            <w:right w:val="nil"/>
          </w:tcBorders>
        </w:tcPr>
        <w:p w14:paraId="3A9128BB" w14:textId="3D2F890E" w:rsidR="00B20990" w:rsidRPr="00B20990" w:rsidRDefault="00B20990" w:rsidP="005D061A">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C4BF3">
            <w:rPr>
              <w:i/>
              <w:noProof/>
              <w:sz w:val="18"/>
            </w:rPr>
            <w:t>Data Availability and Transparency Amendment (No. 1) Code 2025</w:t>
          </w:r>
          <w:r w:rsidRPr="00B20990">
            <w:rPr>
              <w:i/>
              <w:sz w:val="18"/>
            </w:rPr>
            <w:fldChar w:fldCharType="end"/>
          </w:r>
        </w:p>
      </w:tc>
      <w:tc>
        <w:tcPr>
          <w:tcW w:w="365" w:type="pct"/>
          <w:tcBorders>
            <w:top w:val="nil"/>
            <w:left w:val="nil"/>
            <w:bottom w:val="nil"/>
            <w:right w:val="nil"/>
          </w:tcBorders>
        </w:tcPr>
        <w:p w14:paraId="6DD451F7" w14:textId="77777777" w:rsidR="00B20990" w:rsidRDefault="00B20990" w:rsidP="005D061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i</w:t>
          </w:r>
          <w:r w:rsidRPr="00ED79B6">
            <w:rPr>
              <w:i/>
              <w:sz w:val="18"/>
            </w:rPr>
            <w:fldChar w:fldCharType="end"/>
          </w:r>
        </w:p>
      </w:tc>
    </w:tr>
    <w:tr w:rsidR="00B20990" w14:paraId="7CDBA754" w14:textId="77777777" w:rsidTr="005D0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2E6D73A" w14:textId="77777777" w:rsidR="00B20990" w:rsidRDefault="00B20990" w:rsidP="005D061A">
          <w:pPr>
            <w:rPr>
              <w:sz w:val="18"/>
            </w:rPr>
          </w:pPr>
        </w:p>
      </w:tc>
    </w:tr>
  </w:tbl>
  <w:p w14:paraId="11AF4ADD" w14:textId="77777777" w:rsidR="00B20990" w:rsidRPr="00ED79B6" w:rsidRDefault="00B20990" w:rsidP="005D061A">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E61C" w14:textId="3822C6EF"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2C948970" w14:textId="77777777" w:rsidTr="007A6863">
      <w:tc>
        <w:tcPr>
          <w:tcW w:w="709" w:type="dxa"/>
          <w:tcBorders>
            <w:top w:val="nil"/>
            <w:left w:val="nil"/>
            <w:bottom w:val="nil"/>
            <w:right w:val="nil"/>
          </w:tcBorders>
        </w:tcPr>
        <w:p w14:paraId="5C3A83C1"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6</w:t>
          </w:r>
          <w:r w:rsidRPr="00ED79B6">
            <w:rPr>
              <w:i/>
              <w:sz w:val="18"/>
            </w:rPr>
            <w:fldChar w:fldCharType="end"/>
          </w:r>
        </w:p>
      </w:tc>
      <w:tc>
        <w:tcPr>
          <w:tcW w:w="6379" w:type="dxa"/>
          <w:tcBorders>
            <w:top w:val="nil"/>
            <w:left w:val="nil"/>
            <w:bottom w:val="nil"/>
            <w:right w:val="nil"/>
          </w:tcBorders>
        </w:tcPr>
        <w:p w14:paraId="4BDD7D2C" w14:textId="34A8030C"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991C5B">
            <w:rPr>
              <w:i/>
              <w:noProof/>
              <w:sz w:val="18"/>
            </w:rPr>
            <w:t>Data Availability and Transparency Amendment (No. 1) Code 2025</w:t>
          </w:r>
          <w:r w:rsidRPr="00B20990">
            <w:rPr>
              <w:i/>
              <w:sz w:val="18"/>
            </w:rPr>
            <w:fldChar w:fldCharType="end"/>
          </w:r>
        </w:p>
      </w:tc>
      <w:tc>
        <w:tcPr>
          <w:tcW w:w="1383" w:type="dxa"/>
          <w:tcBorders>
            <w:top w:val="nil"/>
            <w:left w:val="nil"/>
            <w:bottom w:val="nil"/>
            <w:right w:val="nil"/>
          </w:tcBorders>
        </w:tcPr>
        <w:p w14:paraId="0B17D6B5" w14:textId="77777777" w:rsidR="00EE57E8" w:rsidRDefault="00EE57E8" w:rsidP="00EE57E8">
          <w:pPr>
            <w:spacing w:line="0" w:lineRule="atLeast"/>
            <w:jc w:val="right"/>
            <w:rPr>
              <w:sz w:val="18"/>
            </w:rPr>
          </w:pPr>
        </w:p>
      </w:tc>
    </w:tr>
    <w:tr w:rsidR="00EE57E8" w14:paraId="3B1D1E92"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969638E" w14:textId="77777777" w:rsidR="00EE57E8" w:rsidRDefault="00EE57E8" w:rsidP="00EE57E8">
          <w:pPr>
            <w:jc w:val="right"/>
            <w:rPr>
              <w:sz w:val="18"/>
            </w:rPr>
          </w:pPr>
        </w:p>
      </w:tc>
    </w:tr>
  </w:tbl>
  <w:p w14:paraId="672A94AA" w14:textId="77777777" w:rsidR="00EE57E8" w:rsidRPr="00ED79B6" w:rsidRDefault="00EE57E8" w:rsidP="00A136F5">
    <w:pPr>
      <w:rPr>
        <w:i/>
        <w:sz w:val="18"/>
      </w:rPr>
    </w:pPr>
  </w:p>
  <w:p w14:paraId="6C0007AF" w14:textId="77777777" w:rsidR="008C7214" w:rsidRDefault="008C721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8E5C" w14:textId="52595301"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6462351D" w14:textId="77777777" w:rsidTr="00EE57E8">
      <w:tc>
        <w:tcPr>
          <w:tcW w:w="1384" w:type="dxa"/>
          <w:tcBorders>
            <w:top w:val="nil"/>
            <w:left w:val="nil"/>
            <w:bottom w:val="nil"/>
            <w:right w:val="nil"/>
          </w:tcBorders>
        </w:tcPr>
        <w:p w14:paraId="338E16F2" w14:textId="77777777" w:rsidR="00EE57E8" w:rsidRDefault="00EE57E8" w:rsidP="00EE57E8">
          <w:pPr>
            <w:spacing w:line="0" w:lineRule="atLeast"/>
            <w:rPr>
              <w:sz w:val="18"/>
            </w:rPr>
          </w:pPr>
        </w:p>
      </w:tc>
      <w:tc>
        <w:tcPr>
          <w:tcW w:w="6379" w:type="dxa"/>
          <w:tcBorders>
            <w:top w:val="nil"/>
            <w:left w:val="nil"/>
            <w:bottom w:val="nil"/>
            <w:right w:val="nil"/>
          </w:tcBorders>
        </w:tcPr>
        <w:p w14:paraId="6D130C3E" w14:textId="672E56BE"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C4BF3">
            <w:rPr>
              <w:i/>
              <w:noProof/>
              <w:sz w:val="18"/>
            </w:rPr>
            <w:t>Data Availability and Transparency Amendment (No. 1) Code 2025</w:t>
          </w:r>
          <w:r w:rsidRPr="00B20990">
            <w:rPr>
              <w:i/>
              <w:sz w:val="18"/>
            </w:rPr>
            <w:fldChar w:fldCharType="end"/>
          </w:r>
        </w:p>
      </w:tc>
      <w:tc>
        <w:tcPr>
          <w:tcW w:w="709" w:type="dxa"/>
          <w:tcBorders>
            <w:top w:val="nil"/>
            <w:left w:val="nil"/>
            <w:bottom w:val="nil"/>
            <w:right w:val="nil"/>
          </w:tcBorders>
        </w:tcPr>
        <w:p w14:paraId="0EC9878F"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7</w:t>
          </w:r>
          <w:r w:rsidRPr="00ED79B6">
            <w:rPr>
              <w:i/>
              <w:sz w:val="18"/>
            </w:rPr>
            <w:fldChar w:fldCharType="end"/>
          </w:r>
        </w:p>
      </w:tc>
    </w:tr>
    <w:tr w:rsidR="00EE57E8" w14:paraId="5FF0E2C5"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69C9445" w14:textId="77777777" w:rsidR="00EE57E8" w:rsidRDefault="00EE57E8" w:rsidP="00EE57E8">
          <w:pPr>
            <w:rPr>
              <w:sz w:val="18"/>
            </w:rPr>
          </w:pPr>
        </w:p>
      </w:tc>
    </w:tr>
  </w:tbl>
  <w:p w14:paraId="37389940" w14:textId="77777777" w:rsidR="00EE57E8" w:rsidRPr="00ED79B6" w:rsidRDefault="00EE57E8" w:rsidP="007A6863">
    <w:pPr>
      <w:rPr>
        <w:i/>
        <w:sz w:val="18"/>
      </w:rPr>
    </w:pPr>
  </w:p>
  <w:p w14:paraId="19B87366" w14:textId="77777777" w:rsidR="008C7214" w:rsidRDefault="008C721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7311" w14:textId="7B5D0BDC"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3B76650C" w14:textId="77777777" w:rsidTr="007A6863">
      <w:tc>
        <w:tcPr>
          <w:tcW w:w="1384" w:type="dxa"/>
          <w:tcBorders>
            <w:top w:val="nil"/>
            <w:left w:val="nil"/>
            <w:bottom w:val="nil"/>
            <w:right w:val="nil"/>
          </w:tcBorders>
        </w:tcPr>
        <w:p w14:paraId="738A00CE" w14:textId="77777777" w:rsidR="00EE57E8" w:rsidRDefault="00EE57E8" w:rsidP="00EE57E8">
          <w:pPr>
            <w:spacing w:line="0" w:lineRule="atLeast"/>
            <w:rPr>
              <w:sz w:val="18"/>
            </w:rPr>
          </w:pPr>
        </w:p>
      </w:tc>
      <w:tc>
        <w:tcPr>
          <w:tcW w:w="6379" w:type="dxa"/>
          <w:tcBorders>
            <w:top w:val="nil"/>
            <w:left w:val="nil"/>
            <w:bottom w:val="nil"/>
            <w:right w:val="nil"/>
          </w:tcBorders>
        </w:tcPr>
        <w:p w14:paraId="104DD06E"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91C5B">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441CD87"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0E605EE9"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80F4F41" w14:textId="2C75218D"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FB0470">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AC4BF3">
            <w:rPr>
              <w:i/>
              <w:noProof/>
              <w:sz w:val="18"/>
            </w:rPr>
            <w:t>26/3/2025 5:17 PM</w:t>
          </w:r>
          <w:r w:rsidRPr="00ED79B6">
            <w:rPr>
              <w:i/>
              <w:sz w:val="18"/>
            </w:rPr>
            <w:fldChar w:fldCharType="end"/>
          </w:r>
        </w:p>
      </w:tc>
    </w:tr>
  </w:tbl>
  <w:p w14:paraId="2225D282" w14:textId="77777777" w:rsidR="00EE57E8" w:rsidRPr="00ED79B6" w:rsidRDefault="00EE57E8" w:rsidP="00A136F5">
    <w:pPr>
      <w:rPr>
        <w:i/>
        <w:sz w:val="18"/>
      </w:rPr>
    </w:pPr>
  </w:p>
  <w:p w14:paraId="6160DFF4" w14:textId="77777777" w:rsidR="008C7214" w:rsidRDefault="008C72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945D" w14:textId="77777777" w:rsidR="0058744E" w:rsidRDefault="0058744E" w:rsidP="0048364F">
      <w:pPr>
        <w:spacing w:line="240" w:lineRule="auto"/>
      </w:pPr>
      <w:r>
        <w:separator/>
      </w:r>
    </w:p>
  </w:footnote>
  <w:footnote w:type="continuationSeparator" w:id="0">
    <w:p w14:paraId="44CD8A7D" w14:textId="53AAB6F8" w:rsidR="0058744E" w:rsidRDefault="0058744E" w:rsidP="0048364F">
      <w:pPr>
        <w:spacing w:line="240" w:lineRule="auto"/>
      </w:pPr>
      <w:r>
        <w:continuationSeparator/>
      </w:r>
    </w:p>
  </w:footnote>
  <w:footnote w:type="continuationNotice" w:id="1">
    <w:p w14:paraId="5E4D36CD" w14:textId="380518EC" w:rsidR="0058744E" w:rsidRDefault="005874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7653" w14:textId="6A5C99C9"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1D9C" w14:textId="301C7461"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5742" w14:textId="76FE0E54" w:rsidR="00B20990" w:rsidRPr="00465D7D" w:rsidRDefault="006254E6" w:rsidP="00465D7D">
    <w:pPr>
      <w:pStyle w:val="Header"/>
      <w:spacing w:line="240" w:lineRule="auto"/>
      <w:jc w:val="center"/>
      <w:rPr>
        <w:b/>
        <w:bCs/>
        <w:sz w:val="28"/>
        <w:szCs w:val="28"/>
      </w:rPr>
    </w:pPr>
    <w:r w:rsidRPr="00465D7D">
      <w:rPr>
        <w:b/>
        <w:bCs/>
        <w:sz w:val="28"/>
        <w:szCs w:val="28"/>
      </w:rPr>
      <w:t>EXPOSURE 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AF7F" w14:textId="2D6EA9F2" w:rsidR="00B20990" w:rsidRPr="00ED79B6" w:rsidRDefault="00B20990" w:rsidP="005D061A">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19DA" w14:textId="790580AA" w:rsidR="00B20990" w:rsidRPr="00465D7D" w:rsidRDefault="00FE2720" w:rsidP="00465D7D">
    <w:pPr>
      <w:pStyle w:val="Header"/>
      <w:spacing w:line="240" w:lineRule="auto"/>
      <w:jc w:val="center"/>
      <w:rPr>
        <w:b/>
        <w:bCs/>
        <w:sz w:val="28"/>
        <w:szCs w:val="28"/>
      </w:rPr>
    </w:pPr>
    <w:r w:rsidRPr="00465D7D">
      <w:rPr>
        <w:b/>
        <w:bCs/>
        <w:sz w:val="28"/>
        <w:szCs w:val="28"/>
      </w:rPr>
      <w:t>EXPOSURE DRAFT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54E0" w14:textId="192F5B93"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F124" w14:textId="3B646B0C" w:rsidR="00EE57E8" w:rsidRPr="00A961C4" w:rsidRDefault="00EE57E8" w:rsidP="0048364F">
    <w:pPr>
      <w:rPr>
        <w:b/>
        <w:sz w:val="20"/>
      </w:rPr>
    </w:pPr>
  </w:p>
  <w:p w14:paraId="5B4BA64D" w14:textId="77777777" w:rsidR="00EE57E8" w:rsidRPr="00A961C4" w:rsidRDefault="00EE57E8" w:rsidP="0048364F">
    <w:pPr>
      <w:rPr>
        <w:b/>
        <w:sz w:val="20"/>
      </w:rPr>
    </w:pPr>
  </w:p>
  <w:p w14:paraId="0037C8F8" w14:textId="77777777" w:rsidR="00EE57E8" w:rsidRPr="00A961C4" w:rsidRDefault="00EE57E8" w:rsidP="007F48ED">
    <w:pPr>
      <w:pBdr>
        <w:bottom w:val="single" w:sz="6" w:space="1" w:color="auto"/>
      </w:pBdr>
      <w:spacing w:after="120"/>
    </w:pPr>
  </w:p>
  <w:p w14:paraId="533DFB0D" w14:textId="77777777" w:rsidR="008C7214" w:rsidRDefault="008C72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04343"/>
    <w:multiLevelType w:val="hybridMultilevel"/>
    <w:tmpl w:val="437AFACA"/>
    <w:lvl w:ilvl="0" w:tplc="FFFFFFFF">
      <w:start w:val="1"/>
      <w:numFmt w:val="lowerLetter"/>
      <w:lvlText w:val="(%1)"/>
      <w:lvlJc w:val="left"/>
      <w:pPr>
        <w:ind w:left="1643" w:hanging="360"/>
      </w:pPr>
      <w:rPr>
        <w:rFonts w:hint="default"/>
      </w:rPr>
    </w:lvl>
    <w:lvl w:ilvl="1" w:tplc="FFFFFFFF">
      <w:start w:val="1"/>
      <w:numFmt w:val="lowerLetter"/>
      <w:lvlText w:val="%2."/>
      <w:lvlJc w:val="left"/>
      <w:pPr>
        <w:ind w:left="2363" w:hanging="360"/>
      </w:pPr>
    </w:lvl>
    <w:lvl w:ilvl="2" w:tplc="FFFFFFFF" w:tentative="1">
      <w:start w:val="1"/>
      <w:numFmt w:val="lowerRoman"/>
      <w:lvlText w:val="%3."/>
      <w:lvlJc w:val="right"/>
      <w:pPr>
        <w:ind w:left="3083" w:hanging="180"/>
      </w:pPr>
    </w:lvl>
    <w:lvl w:ilvl="3" w:tplc="FFFFFFFF" w:tentative="1">
      <w:start w:val="1"/>
      <w:numFmt w:val="decimal"/>
      <w:lvlText w:val="%4."/>
      <w:lvlJc w:val="left"/>
      <w:pPr>
        <w:ind w:left="3803" w:hanging="360"/>
      </w:pPr>
    </w:lvl>
    <w:lvl w:ilvl="4" w:tplc="FFFFFFFF" w:tentative="1">
      <w:start w:val="1"/>
      <w:numFmt w:val="lowerLetter"/>
      <w:lvlText w:val="%5."/>
      <w:lvlJc w:val="left"/>
      <w:pPr>
        <w:ind w:left="4523" w:hanging="360"/>
      </w:pPr>
    </w:lvl>
    <w:lvl w:ilvl="5" w:tplc="FFFFFFFF" w:tentative="1">
      <w:start w:val="1"/>
      <w:numFmt w:val="lowerRoman"/>
      <w:lvlText w:val="%6."/>
      <w:lvlJc w:val="right"/>
      <w:pPr>
        <w:ind w:left="5243" w:hanging="180"/>
      </w:pPr>
    </w:lvl>
    <w:lvl w:ilvl="6" w:tplc="FFFFFFFF" w:tentative="1">
      <w:start w:val="1"/>
      <w:numFmt w:val="decimal"/>
      <w:lvlText w:val="%7."/>
      <w:lvlJc w:val="left"/>
      <w:pPr>
        <w:ind w:left="5963" w:hanging="360"/>
      </w:pPr>
    </w:lvl>
    <w:lvl w:ilvl="7" w:tplc="FFFFFFFF" w:tentative="1">
      <w:start w:val="1"/>
      <w:numFmt w:val="lowerLetter"/>
      <w:lvlText w:val="%8."/>
      <w:lvlJc w:val="left"/>
      <w:pPr>
        <w:ind w:left="6683" w:hanging="360"/>
      </w:pPr>
    </w:lvl>
    <w:lvl w:ilvl="8" w:tplc="FFFFFFFF" w:tentative="1">
      <w:start w:val="1"/>
      <w:numFmt w:val="lowerRoman"/>
      <w:lvlText w:val="%9."/>
      <w:lvlJc w:val="right"/>
      <w:pPr>
        <w:ind w:left="7403"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444B9E"/>
    <w:multiLevelType w:val="hybridMultilevel"/>
    <w:tmpl w:val="4B3EDEDC"/>
    <w:lvl w:ilvl="0" w:tplc="FFFFFFFF">
      <w:start w:val="1"/>
      <w:numFmt w:val="decimal"/>
      <w:lvlText w:val="(%1)"/>
      <w:lvlJc w:val="left"/>
      <w:pPr>
        <w:ind w:left="1133" w:hanging="375"/>
      </w:pPr>
      <w:rPr>
        <w:rFonts w:hint="default"/>
      </w:rPr>
    </w:lvl>
    <w:lvl w:ilvl="1" w:tplc="FFFFFFFF">
      <w:start w:val="1"/>
      <w:numFmt w:val="lowerLetter"/>
      <w:lvlText w:val="%2."/>
      <w:lvlJc w:val="left"/>
      <w:pPr>
        <w:ind w:left="1838" w:hanging="360"/>
      </w:pPr>
    </w:lvl>
    <w:lvl w:ilvl="2" w:tplc="FFFFFFFF">
      <w:start w:val="1"/>
      <w:numFmt w:val="lowerRoman"/>
      <w:lvlText w:val="%3."/>
      <w:lvlJc w:val="right"/>
      <w:pPr>
        <w:ind w:left="2558" w:hanging="180"/>
      </w:pPr>
    </w:lvl>
    <w:lvl w:ilvl="3" w:tplc="FFFFFFFF" w:tentative="1">
      <w:start w:val="1"/>
      <w:numFmt w:val="decimal"/>
      <w:lvlText w:val="%4."/>
      <w:lvlJc w:val="left"/>
      <w:pPr>
        <w:ind w:left="3278" w:hanging="360"/>
      </w:pPr>
    </w:lvl>
    <w:lvl w:ilvl="4" w:tplc="FFFFFFFF" w:tentative="1">
      <w:start w:val="1"/>
      <w:numFmt w:val="lowerLetter"/>
      <w:lvlText w:val="%5."/>
      <w:lvlJc w:val="left"/>
      <w:pPr>
        <w:ind w:left="3998" w:hanging="360"/>
      </w:pPr>
    </w:lvl>
    <w:lvl w:ilvl="5" w:tplc="FFFFFFFF" w:tentative="1">
      <w:start w:val="1"/>
      <w:numFmt w:val="lowerRoman"/>
      <w:lvlText w:val="%6."/>
      <w:lvlJc w:val="right"/>
      <w:pPr>
        <w:ind w:left="4718" w:hanging="180"/>
      </w:pPr>
    </w:lvl>
    <w:lvl w:ilvl="6" w:tplc="FFFFFFFF" w:tentative="1">
      <w:start w:val="1"/>
      <w:numFmt w:val="decimal"/>
      <w:lvlText w:val="%7."/>
      <w:lvlJc w:val="left"/>
      <w:pPr>
        <w:ind w:left="5438" w:hanging="360"/>
      </w:pPr>
    </w:lvl>
    <w:lvl w:ilvl="7" w:tplc="FFFFFFFF" w:tentative="1">
      <w:start w:val="1"/>
      <w:numFmt w:val="lowerLetter"/>
      <w:lvlText w:val="%8."/>
      <w:lvlJc w:val="left"/>
      <w:pPr>
        <w:ind w:left="6158" w:hanging="360"/>
      </w:pPr>
    </w:lvl>
    <w:lvl w:ilvl="8" w:tplc="FFFFFFFF" w:tentative="1">
      <w:start w:val="1"/>
      <w:numFmt w:val="lowerRoman"/>
      <w:lvlText w:val="%9."/>
      <w:lvlJc w:val="right"/>
      <w:pPr>
        <w:ind w:left="6878"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637F47FE"/>
    <w:multiLevelType w:val="hybridMultilevel"/>
    <w:tmpl w:val="437AFACA"/>
    <w:lvl w:ilvl="0" w:tplc="42622694">
      <w:start w:val="1"/>
      <w:numFmt w:val="lowerLetter"/>
      <w:lvlText w:val="(%1)"/>
      <w:lvlJc w:val="left"/>
      <w:pPr>
        <w:ind w:left="1643" w:hanging="360"/>
      </w:pPr>
      <w:rPr>
        <w:rFonts w:hint="default"/>
      </w:rPr>
    </w:lvl>
    <w:lvl w:ilvl="1" w:tplc="0C090019">
      <w:start w:val="1"/>
      <w:numFmt w:val="lowerLetter"/>
      <w:lvlText w:val="%2."/>
      <w:lvlJc w:val="left"/>
      <w:pPr>
        <w:ind w:left="2363" w:hanging="360"/>
      </w:pPr>
    </w:lvl>
    <w:lvl w:ilvl="2" w:tplc="0C09001B" w:tentative="1">
      <w:start w:val="1"/>
      <w:numFmt w:val="lowerRoman"/>
      <w:lvlText w:val="%3."/>
      <w:lvlJc w:val="right"/>
      <w:pPr>
        <w:ind w:left="3083" w:hanging="180"/>
      </w:pPr>
    </w:lvl>
    <w:lvl w:ilvl="3" w:tplc="0C09000F" w:tentative="1">
      <w:start w:val="1"/>
      <w:numFmt w:val="decimal"/>
      <w:lvlText w:val="%4."/>
      <w:lvlJc w:val="left"/>
      <w:pPr>
        <w:ind w:left="3803" w:hanging="360"/>
      </w:pPr>
    </w:lvl>
    <w:lvl w:ilvl="4" w:tplc="0C090019" w:tentative="1">
      <w:start w:val="1"/>
      <w:numFmt w:val="lowerLetter"/>
      <w:lvlText w:val="%5."/>
      <w:lvlJc w:val="left"/>
      <w:pPr>
        <w:ind w:left="4523" w:hanging="360"/>
      </w:pPr>
    </w:lvl>
    <w:lvl w:ilvl="5" w:tplc="0C09001B" w:tentative="1">
      <w:start w:val="1"/>
      <w:numFmt w:val="lowerRoman"/>
      <w:lvlText w:val="%6."/>
      <w:lvlJc w:val="right"/>
      <w:pPr>
        <w:ind w:left="5243" w:hanging="180"/>
      </w:pPr>
    </w:lvl>
    <w:lvl w:ilvl="6" w:tplc="0C09000F" w:tentative="1">
      <w:start w:val="1"/>
      <w:numFmt w:val="decimal"/>
      <w:lvlText w:val="%7."/>
      <w:lvlJc w:val="left"/>
      <w:pPr>
        <w:ind w:left="5963" w:hanging="360"/>
      </w:pPr>
    </w:lvl>
    <w:lvl w:ilvl="7" w:tplc="0C090019" w:tentative="1">
      <w:start w:val="1"/>
      <w:numFmt w:val="lowerLetter"/>
      <w:lvlText w:val="%8."/>
      <w:lvlJc w:val="left"/>
      <w:pPr>
        <w:ind w:left="6683" w:hanging="360"/>
      </w:pPr>
    </w:lvl>
    <w:lvl w:ilvl="8" w:tplc="0C09001B" w:tentative="1">
      <w:start w:val="1"/>
      <w:numFmt w:val="lowerRoman"/>
      <w:lvlText w:val="%9."/>
      <w:lvlJc w:val="right"/>
      <w:pPr>
        <w:ind w:left="7403" w:hanging="180"/>
      </w:pPr>
    </w:lvl>
  </w:abstractNum>
  <w:num w:numId="1" w16cid:durableId="766776013">
    <w:abstractNumId w:val="9"/>
  </w:num>
  <w:num w:numId="2" w16cid:durableId="1966157666">
    <w:abstractNumId w:val="7"/>
  </w:num>
  <w:num w:numId="3" w16cid:durableId="1153254989">
    <w:abstractNumId w:val="6"/>
  </w:num>
  <w:num w:numId="4" w16cid:durableId="1781073505">
    <w:abstractNumId w:val="5"/>
  </w:num>
  <w:num w:numId="5" w16cid:durableId="215508837">
    <w:abstractNumId w:val="4"/>
  </w:num>
  <w:num w:numId="6" w16cid:durableId="299464596">
    <w:abstractNumId w:val="8"/>
  </w:num>
  <w:num w:numId="7" w16cid:durableId="1380015066">
    <w:abstractNumId w:val="3"/>
  </w:num>
  <w:num w:numId="8" w16cid:durableId="450367326">
    <w:abstractNumId w:val="2"/>
  </w:num>
  <w:num w:numId="9" w16cid:durableId="1403523262">
    <w:abstractNumId w:val="1"/>
  </w:num>
  <w:num w:numId="10" w16cid:durableId="945044898">
    <w:abstractNumId w:val="0"/>
  </w:num>
  <w:num w:numId="11" w16cid:durableId="887111251">
    <w:abstractNumId w:val="14"/>
  </w:num>
  <w:num w:numId="12" w16cid:durableId="671102895">
    <w:abstractNumId w:val="11"/>
  </w:num>
  <w:num w:numId="13" w16cid:durableId="107508949">
    <w:abstractNumId w:val="12"/>
  </w:num>
  <w:num w:numId="14" w16cid:durableId="601185326">
    <w:abstractNumId w:val="15"/>
  </w:num>
  <w:num w:numId="15" w16cid:durableId="798107733">
    <w:abstractNumId w:val="13"/>
  </w:num>
  <w:num w:numId="16" w16cid:durableId="7895915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70"/>
    <w:rsid w:val="00000123"/>
    <w:rsid w:val="00000263"/>
    <w:rsid w:val="00004856"/>
    <w:rsid w:val="00006735"/>
    <w:rsid w:val="000113BC"/>
    <w:rsid w:val="00011BDF"/>
    <w:rsid w:val="000136AF"/>
    <w:rsid w:val="00022566"/>
    <w:rsid w:val="0002428A"/>
    <w:rsid w:val="00034AC9"/>
    <w:rsid w:val="00036587"/>
    <w:rsid w:val="0004044E"/>
    <w:rsid w:val="0005120E"/>
    <w:rsid w:val="00054577"/>
    <w:rsid w:val="00055070"/>
    <w:rsid w:val="00056133"/>
    <w:rsid w:val="000614BF"/>
    <w:rsid w:val="0006197A"/>
    <w:rsid w:val="000630AD"/>
    <w:rsid w:val="000679D0"/>
    <w:rsid w:val="00067DC9"/>
    <w:rsid w:val="0007169C"/>
    <w:rsid w:val="00075251"/>
    <w:rsid w:val="00075486"/>
    <w:rsid w:val="00077372"/>
    <w:rsid w:val="00077593"/>
    <w:rsid w:val="00080409"/>
    <w:rsid w:val="00083F48"/>
    <w:rsid w:val="00094507"/>
    <w:rsid w:val="00097AD3"/>
    <w:rsid w:val="000A1DA1"/>
    <w:rsid w:val="000A479A"/>
    <w:rsid w:val="000A7291"/>
    <w:rsid w:val="000A7DF9"/>
    <w:rsid w:val="000B3554"/>
    <w:rsid w:val="000C344D"/>
    <w:rsid w:val="000C5CB2"/>
    <w:rsid w:val="000D05EF"/>
    <w:rsid w:val="000D15B9"/>
    <w:rsid w:val="000D1B49"/>
    <w:rsid w:val="000D2FAC"/>
    <w:rsid w:val="000D3FB9"/>
    <w:rsid w:val="000D5485"/>
    <w:rsid w:val="000E598E"/>
    <w:rsid w:val="000E5A3D"/>
    <w:rsid w:val="000F0ADA"/>
    <w:rsid w:val="000F21C1"/>
    <w:rsid w:val="000F68A7"/>
    <w:rsid w:val="000F7EDE"/>
    <w:rsid w:val="00101D20"/>
    <w:rsid w:val="0010414F"/>
    <w:rsid w:val="0010745C"/>
    <w:rsid w:val="00107684"/>
    <w:rsid w:val="001122FF"/>
    <w:rsid w:val="00124447"/>
    <w:rsid w:val="00135880"/>
    <w:rsid w:val="00145B20"/>
    <w:rsid w:val="00154F97"/>
    <w:rsid w:val="00160BD7"/>
    <w:rsid w:val="001643C9"/>
    <w:rsid w:val="00165568"/>
    <w:rsid w:val="001657BC"/>
    <w:rsid w:val="00165CB4"/>
    <w:rsid w:val="00166082"/>
    <w:rsid w:val="00166C2F"/>
    <w:rsid w:val="001716C9"/>
    <w:rsid w:val="00172F7F"/>
    <w:rsid w:val="00177F1D"/>
    <w:rsid w:val="00180F78"/>
    <w:rsid w:val="00184261"/>
    <w:rsid w:val="00186420"/>
    <w:rsid w:val="00193461"/>
    <w:rsid w:val="001939E1"/>
    <w:rsid w:val="0019452E"/>
    <w:rsid w:val="00195382"/>
    <w:rsid w:val="001A011A"/>
    <w:rsid w:val="001A0645"/>
    <w:rsid w:val="001A3B9F"/>
    <w:rsid w:val="001A483E"/>
    <w:rsid w:val="001A5520"/>
    <w:rsid w:val="001A65C0"/>
    <w:rsid w:val="001B0895"/>
    <w:rsid w:val="001B3E49"/>
    <w:rsid w:val="001B7A5D"/>
    <w:rsid w:val="001C0564"/>
    <w:rsid w:val="001C28DC"/>
    <w:rsid w:val="001C69C4"/>
    <w:rsid w:val="001D5F70"/>
    <w:rsid w:val="001E0A8D"/>
    <w:rsid w:val="001E10D3"/>
    <w:rsid w:val="001E3590"/>
    <w:rsid w:val="001E537E"/>
    <w:rsid w:val="001E7407"/>
    <w:rsid w:val="001F1A46"/>
    <w:rsid w:val="001F5362"/>
    <w:rsid w:val="00201D27"/>
    <w:rsid w:val="00202317"/>
    <w:rsid w:val="0021153A"/>
    <w:rsid w:val="00224053"/>
    <w:rsid w:val="002245A6"/>
    <w:rsid w:val="002302EA"/>
    <w:rsid w:val="00236B2F"/>
    <w:rsid w:val="00237614"/>
    <w:rsid w:val="0024054A"/>
    <w:rsid w:val="00240749"/>
    <w:rsid w:val="002468D7"/>
    <w:rsid w:val="00247678"/>
    <w:rsid w:val="00247E97"/>
    <w:rsid w:val="00256C81"/>
    <w:rsid w:val="00260D67"/>
    <w:rsid w:val="00267299"/>
    <w:rsid w:val="00270504"/>
    <w:rsid w:val="002737DB"/>
    <w:rsid w:val="0028231B"/>
    <w:rsid w:val="00284F04"/>
    <w:rsid w:val="00285784"/>
    <w:rsid w:val="00285CDD"/>
    <w:rsid w:val="00291167"/>
    <w:rsid w:val="002916DF"/>
    <w:rsid w:val="0029489E"/>
    <w:rsid w:val="00297ECB"/>
    <w:rsid w:val="002A556A"/>
    <w:rsid w:val="002B0B56"/>
    <w:rsid w:val="002C152A"/>
    <w:rsid w:val="002D043A"/>
    <w:rsid w:val="002D12D9"/>
    <w:rsid w:val="002E33C2"/>
    <w:rsid w:val="002F1ECA"/>
    <w:rsid w:val="002F674E"/>
    <w:rsid w:val="0030184B"/>
    <w:rsid w:val="003048BB"/>
    <w:rsid w:val="00307A38"/>
    <w:rsid w:val="00307D3C"/>
    <w:rsid w:val="0031713F"/>
    <w:rsid w:val="00321293"/>
    <w:rsid w:val="003222D1"/>
    <w:rsid w:val="0032750F"/>
    <w:rsid w:val="00331F33"/>
    <w:rsid w:val="0033463A"/>
    <w:rsid w:val="003415D3"/>
    <w:rsid w:val="003442F6"/>
    <w:rsid w:val="003451E5"/>
    <w:rsid w:val="00346335"/>
    <w:rsid w:val="00346F47"/>
    <w:rsid w:val="00352B0F"/>
    <w:rsid w:val="003561B0"/>
    <w:rsid w:val="003579F5"/>
    <w:rsid w:val="00357A93"/>
    <w:rsid w:val="003643E3"/>
    <w:rsid w:val="00373EC0"/>
    <w:rsid w:val="0037530E"/>
    <w:rsid w:val="003760BE"/>
    <w:rsid w:val="00377540"/>
    <w:rsid w:val="00383FD6"/>
    <w:rsid w:val="00391179"/>
    <w:rsid w:val="00397893"/>
    <w:rsid w:val="003A15AC"/>
    <w:rsid w:val="003A54D9"/>
    <w:rsid w:val="003A7D6E"/>
    <w:rsid w:val="003B0627"/>
    <w:rsid w:val="003B683B"/>
    <w:rsid w:val="003C2797"/>
    <w:rsid w:val="003C5F2B"/>
    <w:rsid w:val="003C5F3E"/>
    <w:rsid w:val="003C7D35"/>
    <w:rsid w:val="003D0BFE"/>
    <w:rsid w:val="003D5700"/>
    <w:rsid w:val="003E5079"/>
    <w:rsid w:val="003E64FD"/>
    <w:rsid w:val="003F1FF2"/>
    <w:rsid w:val="003F6F52"/>
    <w:rsid w:val="003F7648"/>
    <w:rsid w:val="004022CA"/>
    <w:rsid w:val="004022F7"/>
    <w:rsid w:val="00404848"/>
    <w:rsid w:val="004116CD"/>
    <w:rsid w:val="0041349D"/>
    <w:rsid w:val="00413752"/>
    <w:rsid w:val="00414ADE"/>
    <w:rsid w:val="00420D5A"/>
    <w:rsid w:val="00421FE2"/>
    <w:rsid w:val="00424CA9"/>
    <w:rsid w:val="004257BB"/>
    <w:rsid w:val="00434128"/>
    <w:rsid w:val="00435216"/>
    <w:rsid w:val="00435416"/>
    <w:rsid w:val="0044291A"/>
    <w:rsid w:val="00452266"/>
    <w:rsid w:val="00453787"/>
    <w:rsid w:val="00454797"/>
    <w:rsid w:val="004550C6"/>
    <w:rsid w:val="004600B0"/>
    <w:rsid w:val="00460499"/>
    <w:rsid w:val="00460FBA"/>
    <w:rsid w:val="00465D7D"/>
    <w:rsid w:val="00474835"/>
    <w:rsid w:val="00481911"/>
    <w:rsid w:val="004819C7"/>
    <w:rsid w:val="00481F6C"/>
    <w:rsid w:val="004824D6"/>
    <w:rsid w:val="0048364F"/>
    <w:rsid w:val="0048678B"/>
    <w:rsid w:val="004877FC"/>
    <w:rsid w:val="00490F2E"/>
    <w:rsid w:val="0049692D"/>
    <w:rsid w:val="00496F97"/>
    <w:rsid w:val="004A349D"/>
    <w:rsid w:val="004A4A5F"/>
    <w:rsid w:val="004A53EA"/>
    <w:rsid w:val="004A59AB"/>
    <w:rsid w:val="004A763C"/>
    <w:rsid w:val="004B35E7"/>
    <w:rsid w:val="004C19DC"/>
    <w:rsid w:val="004C590B"/>
    <w:rsid w:val="004C5C62"/>
    <w:rsid w:val="004D1B7E"/>
    <w:rsid w:val="004D2AE3"/>
    <w:rsid w:val="004D3F04"/>
    <w:rsid w:val="004D6671"/>
    <w:rsid w:val="004E4D45"/>
    <w:rsid w:val="004F1FAC"/>
    <w:rsid w:val="004F676E"/>
    <w:rsid w:val="004F71C0"/>
    <w:rsid w:val="00510990"/>
    <w:rsid w:val="00513503"/>
    <w:rsid w:val="00516B8D"/>
    <w:rsid w:val="00520484"/>
    <w:rsid w:val="0052756C"/>
    <w:rsid w:val="00530230"/>
    <w:rsid w:val="00530907"/>
    <w:rsid w:val="00530CC9"/>
    <w:rsid w:val="00531B46"/>
    <w:rsid w:val="00537FBC"/>
    <w:rsid w:val="00541D73"/>
    <w:rsid w:val="00543469"/>
    <w:rsid w:val="00546FA3"/>
    <w:rsid w:val="005473EF"/>
    <w:rsid w:val="00557C7A"/>
    <w:rsid w:val="005618E4"/>
    <w:rsid w:val="00562A58"/>
    <w:rsid w:val="0056541A"/>
    <w:rsid w:val="00566AF3"/>
    <w:rsid w:val="00567968"/>
    <w:rsid w:val="00573256"/>
    <w:rsid w:val="00575C3A"/>
    <w:rsid w:val="0057793A"/>
    <w:rsid w:val="00581211"/>
    <w:rsid w:val="00583AF9"/>
    <w:rsid w:val="00583B52"/>
    <w:rsid w:val="00584811"/>
    <w:rsid w:val="0058744E"/>
    <w:rsid w:val="00593AA6"/>
    <w:rsid w:val="00594161"/>
    <w:rsid w:val="005944BC"/>
    <w:rsid w:val="00594749"/>
    <w:rsid w:val="00594956"/>
    <w:rsid w:val="00596D3F"/>
    <w:rsid w:val="005A267C"/>
    <w:rsid w:val="005A5C87"/>
    <w:rsid w:val="005B1555"/>
    <w:rsid w:val="005B3718"/>
    <w:rsid w:val="005B4067"/>
    <w:rsid w:val="005C3CA4"/>
    <w:rsid w:val="005C3F41"/>
    <w:rsid w:val="005C4EF0"/>
    <w:rsid w:val="005D061A"/>
    <w:rsid w:val="005D5EA1"/>
    <w:rsid w:val="005D716D"/>
    <w:rsid w:val="005E02FB"/>
    <w:rsid w:val="005E098C"/>
    <w:rsid w:val="005E1F8D"/>
    <w:rsid w:val="005E317F"/>
    <w:rsid w:val="005E61D3"/>
    <w:rsid w:val="00600219"/>
    <w:rsid w:val="006023A3"/>
    <w:rsid w:val="006038C2"/>
    <w:rsid w:val="00604BF3"/>
    <w:rsid w:val="006065DA"/>
    <w:rsid w:val="00606AA4"/>
    <w:rsid w:val="00615666"/>
    <w:rsid w:val="00622F0D"/>
    <w:rsid w:val="00623335"/>
    <w:rsid w:val="006254E6"/>
    <w:rsid w:val="006261B8"/>
    <w:rsid w:val="006366DB"/>
    <w:rsid w:val="00636AB3"/>
    <w:rsid w:val="00640402"/>
    <w:rsid w:val="00640E18"/>
    <w:rsid w:val="00640F78"/>
    <w:rsid w:val="00641CBA"/>
    <w:rsid w:val="00643326"/>
    <w:rsid w:val="00643EBE"/>
    <w:rsid w:val="006442B2"/>
    <w:rsid w:val="006506E1"/>
    <w:rsid w:val="00650BD1"/>
    <w:rsid w:val="00655D6A"/>
    <w:rsid w:val="00656DE9"/>
    <w:rsid w:val="00672876"/>
    <w:rsid w:val="00677CC2"/>
    <w:rsid w:val="0068137F"/>
    <w:rsid w:val="00683C9D"/>
    <w:rsid w:val="00684077"/>
    <w:rsid w:val="00685F42"/>
    <w:rsid w:val="00687253"/>
    <w:rsid w:val="00687648"/>
    <w:rsid w:val="0069207B"/>
    <w:rsid w:val="00695BE2"/>
    <w:rsid w:val="006A304E"/>
    <w:rsid w:val="006A7260"/>
    <w:rsid w:val="006B18A6"/>
    <w:rsid w:val="006B2755"/>
    <w:rsid w:val="006B7006"/>
    <w:rsid w:val="006C7F8C"/>
    <w:rsid w:val="006D08F6"/>
    <w:rsid w:val="006D6A64"/>
    <w:rsid w:val="006D7AB9"/>
    <w:rsid w:val="006F0502"/>
    <w:rsid w:val="006F08A1"/>
    <w:rsid w:val="006F0F1C"/>
    <w:rsid w:val="006F1851"/>
    <w:rsid w:val="00700B2C"/>
    <w:rsid w:val="00701BA4"/>
    <w:rsid w:val="00701D9E"/>
    <w:rsid w:val="007124D5"/>
    <w:rsid w:val="00713084"/>
    <w:rsid w:val="00717463"/>
    <w:rsid w:val="00720FC2"/>
    <w:rsid w:val="007225C5"/>
    <w:rsid w:val="00722E89"/>
    <w:rsid w:val="00725C3E"/>
    <w:rsid w:val="00731E00"/>
    <w:rsid w:val="007339C7"/>
    <w:rsid w:val="00736EE6"/>
    <w:rsid w:val="0074119C"/>
    <w:rsid w:val="00743DA0"/>
    <w:rsid w:val="007440B7"/>
    <w:rsid w:val="00747993"/>
    <w:rsid w:val="00751923"/>
    <w:rsid w:val="007555F1"/>
    <w:rsid w:val="007608AB"/>
    <w:rsid w:val="007634AD"/>
    <w:rsid w:val="007715C9"/>
    <w:rsid w:val="00772F79"/>
    <w:rsid w:val="00774EDD"/>
    <w:rsid w:val="007757EC"/>
    <w:rsid w:val="007760EA"/>
    <w:rsid w:val="00777986"/>
    <w:rsid w:val="0078122F"/>
    <w:rsid w:val="007968F5"/>
    <w:rsid w:val="007A1D7D"/>
    <w:rsid w:val="007A6863"/>
    <w:rsid w:val="007B3BA5"/>
    <w:rsid w:val="007B4EC6"/>
    <w:rsid w:val="007C195C"/>
    <w:rsid w:val="007C78B4"/>
    <w:rsid w:val="007D0D29"/>
    <w:rsid w:val="007D21D4"/>
    <w:rsid w:val="007E32B6"/>
    <w:rsid w:val="007E486B"/>
    <w:rsid w:val="007E7D4A"/>
    <w:rsid w:val="007F48ED"/>
    <w:rsid w:val="007F5E3F"/>
    <w:rsid w:val="00802230"/>
    <w:rsid w:val="00812F45"/>
    <w:rsid w:val="00814155"/>
    <w:rsid w:val="008214FB"/>
    <w:rsid w:val="008262E0"/>
    <w:rsid w:val="00836FE9"/>
    <w:rsid w:val="0084172C"/>
    <w:rsid w:val="00846161"/>
    <w:rsid w:val="0085130D"/>
    <w:rsid w:val="0085175E"/>
    <w:rsid w:val="00856A31"/>
    <w:rsid w:val="00864623"/>
    <w:rsid w:val="008703B3"/>
    <w:rsid w:val="0087072B"/>
    <w:rsid w:val="008754D0"/>
    <w:rsid w:val="00877C69"/>
    <w:rsid w:val="00877D48"/>
    <w:rsid w:val="0088345B"/>
    <w:rsid w:val="008A16A5"/>
    <w:rsid w:val="008A26AD"/>
    <w:rsid w:val="008A5C57"/>
    <w:rsid w:val="008B69E9"/>
    <w:rsid w:val="008B70CC"/>
    <w:rsid w:val="008B7C95"/>
    <w:rsid w:val="008C0629"/>
    <w:rsid w:val="008C3B39"/>
    <w:rsid w:val="008C7214"/>
    <w:rsid w:val="008C7A71"/>
    <w:rsid w:val="008D0EE0"/>
    <w:rsid w:val="008D1E38"/>
    <w:rsid w:val="008D4695"/>
    <w:rsid w:val="008D7A27"/>
    <w:rsid w:val="008E0EDD"/>
    <w:rsid w:val="008E4702"/>
    <w:rsid w:val="008E69AA"/>
    <w:rsid w:val="008E7CCA"/>
    <w:rsid w:val="008F2A33"/>
    <w:rsid w:val="008F4F1C"/>
    <w:rsid w:val="00900525"/>
    <w:rsid w:val="00901E67"/>
    <w:rsid w:val="009069AD"/>
    <w:rsid w:val="00910E64"/>
    <w:rsid w:val="00912704"/>
    <w:rsid w:val="009163BF"/>
    <w:rsid w:val="00922764"/>
    <w:rsid w:val="009278C1"/>
    <w:rsid w:val="009306F9"/>
    <w:rsid w:val="00932377"/>
    <w:rsid w:val="0093349A"/>
    <w:rsid w:val="009346E3"/>
    <w:rsid w:val="009400CA"/>
    <w:rsid w:val="009402AF"/>
    <w:rsid w:val="0094523D"/>
    <w:rsid w:val="00950F6A"/>
    <w:rsid w:val="009633F1"/>
    <w:rsid w:val="0096411D"/>
    <w:rsid w:val="00972604"/>
    <w:rsid w:val="00974A7B"/>
    <w:rsid w:val="00976A63"/>
    <w:rsid w:val="00977AD3"/>
    <w:rsid w:val="009823CF"/>
    <w:rsid w:val="00991C5B"/>
    <w:rsid w:val="00995733"/>
    <w:rsid w:val="00996937"/>
    <w:rsid w:val="009A1293"/>
    <w:rsid w:val="009A6CD4"/>
    <w:rsid w:val="009A7CD4"/>
    <w:rsid w:val="009B2490"/>
    <w:rsid w:val="009B50E5"/>
    <w:rsid w:val="009B6339"/>
    <w:rsid w:val="009C3431"/>
    <w:rsid w:val="009C5989"/>
    <w:rsid w:val="009C6A32"/>
    <w:rsid w:val="009D08DA"/>
    <w:rsid w:val="009D26CF"/>
    <w:rsid w:val="009E32DB"/>
    <w:rsid w:val="009E66BF"/>
    <w:rsid w:val="009F499A"/>
    <w:rsid w:val="009F59FF"/>
    <w:rsid w:val="00A03744"/>
    <w:rsid w:val="00A067A5"/>
    <w:rsid w:val="00A06860"/>
    <w:rsid w:val="00A12C47"/>
    <w:rsid w:val="00A136F5"/>
    <w:rsid w:val="00A170CB"/>
    <w:rsid w:val="00A1795E"/>
    <w:rsid w:val="00A231E2"/>
    <w:rsid w:val="00A2550D"/>
    <w:rsid w:val="00A264FC"/>
    <w:rsid w:val="00A33147"/>
    <w:rsid w:val="00A379BB"/>
    <w:rsid w:val="00A4169B"/>
    <w:rsid w:val="00A50D55"/>
    <w:rsid w:val="00A52FDA"/>
    <w:rsid w:val="00A56F8E"/>
    <w:rsid w:val="00A64912"/>
    <w:rsid w:val="00A70A74"/>
    <w:rsid w:val="00A72195"/>
    <w:rsid w:val="00A81438"/>
    <w:rsid w:val="00A841D4"/>
    <w:rsid w:val="00A857A4"/>
    <w:rsid w:val="00A9231A"/>
    <w:rsid w:val="00A95BC7"/>
    <w:rsid w:val="00A9641C"/>
    <w:rsid w:val="00A96483"/>
    <w:rsid w:val="00AA0343"/>
    <w:rsid w:val="00AA279B"/>
    <w:rsid w:val="00AA78CE"/>
    <w:rsid w:val="00AA7B26"/>
    <w:rsid w:val="00AC08EA"/>
    <w:rsid w:val="00AC20A9"/>
    <w:rsid w:val="00AC4BF3"/>
    <w:rsid w:val="00AC767C"/>
    <w:rsid w:val="00AD008B"/>
    <w:rsid w:val="00AD3467"/>
    <w:rsid w:val="00AD4A95"/>
    <w:rsid w:val="00AD5641"/>
    <w:rsid w:val="00AD7A30"/>
    <w:rsid w:val="00AE0884"/>
    <w:rsid w:val="00AE56EF"/>
    <w:rsid w:val="00AE572F"/>
    <w:rsid w:val="00AE7964"/>
    <w:rsid w:val="00AF0B3A"/>
    <w:rsid w:val="00AF33DB"/>
    <w:rsid w:val="00AF42E1"/>
    <w:rsid w:val="00B0012E"/>
    <w:rsid w:val="00B032D8"/>
    <w:rsid w:val="00B05D72"/>
    <w:rsid w:val="00B124BA"/>
    <w:rsid w:val="00B1339E"/>
    <w:rsid w:val="00B20990"/>
    <w:rsid w:val="00B21DE7"/>
    <w:rsid w:val="00B2271F"/>
    <w:rsid w:val="00B234E6"/>
    <w:rsid w:val="00B23FAF"/>
    <w:rsid w:val="00B33B3C"/>
    <w:rsid w:val="00B40CD1"/>
    <w:rsid w:val="00B40D74"/>
    <w:rsid w:val="00B42649"/>
    <w:rsid w:val="00B46467"/>
    <w:rsid w:val="00B52663"/>
    <w:rsid w:val="00B56DCB"/>
    <w:rsid w:val="00B57F15"/>
    <w:rsid w:val="00B61728"/>
    <w:rsid w:val="00B63E4A"/>
    <w:rsid w:val="00B75584"/>
    <w:rsid w:val="00B770D2"/>
    <w:rsid w:val="00B8530E"/>
    <w:rsid w:val="00B87E59"/>
    <w:rsid w:val="00B93516"/>
    <w:rsid w:val="00B9576E"/>
    <w:rsid w:val="00B96776"/>
    <w:rsid w:val="00B973E5"/>
    <w:rsid w:val="00BA287E"/>
    <w:rsid w:val="00BA47A3"/>
    <w:rsid w:val="00BA5026"/>
    <w:rsid w:val="00BA7B5B"/>
    <w:rsid w:val="00BB2BB3"/>
    <w:rsid w:val="00BB53BA"/>
    <w:rsid w:val="00BB6E79"/>
    <w:rsid w:val="00BC5658"/>
    <w:rsid w:val="00BD5442"/>
    <w:rsid w:val="00BD6484"/>
    <w:rsid w:val="00BE0512"/>
    <w:rsid w:val="00BE42C5"/>
    <w:rsid w:val="00BE5DBB"/>
    <w:rsid w:val="00BE719A"/>
    <w:rsid w:val="00BE720A"/>
    <w:rsid w:val="00BF0723"/>
    <w:rsid w:val="00BF6133"/>
    <w:rsid w:val="00BF6650"/>
    <w:rsid w:val="00C0244F"/>
    <w:rsid w:val="00C067E5"/>
    <w:rsid w:val="00C06B62"/>
    <w:rsid w:val="00C10406"/>
    <w:rsid w:val="00C132C6"/>
    <w:rsid w:val="00C164CA"/>
    <w:rsid w:val="00C20AC8"/>
    <w:rsid w:val="00C22960"/>
    <w:rsid w:val="00C26051"/>
    <w:rsid w:val="00C31152"/>
    <w:rsid w:val="00C325F7"/>
    <w:rsid w:val="00C35C7C"/>
    <w:rsid w:val="00C35F54"/>
    <w:rsid w:val="00C42BF8"/>
    <w:rsid w:val="00C460AE"/>
    <w:rsid w:val="00C50043"/>
    <w:rsid w:val="00C5015F"/>
    <w:rsid w:val="00C50A0F"/>
    <w:rsid w:val="00C50F4A"/>
    <w:rsid w:val="00C54333"/>
    <w:rsid w:val="00C5583A"/>
    <w:rsid w:val="00C6334B"/>
    <w:rsid w:val="00C64E93"/>
    <w:rsid w:val="00C72D10"/>
    <w:rsid w:val="00C73C4E"/>
    <w:rsid w:val="00C7573B"/>
    <w:rsid w:val="00C76CF3"/>
    <w:rsid w:val="00C80005"/>
    <w:rsid w:val="00C85468"/>
    <w:rsid w:val="00C85951"/>
    <w:rsid w:val="00C87921"/>
    <w:rsid w:val="00C90A09"/>
    <w:rsid w:val="00C93205"/>
    <w:rsid w:val="00C945DC"/>
    <w:rsid w:val="00CA0212"/>
    <w:rsid w:val="00CA7844"/>
    <w:rsid w:val="00CB19E0"/>
    <w:rsid w:val="00CB2D41"/>
    <w:rsid w:val="00CB58EF"/>
    <w:rsid w:val="00CC49FD"/>
    <w:rsid w:val="00CC6237"/>
    <w:rsid w:val="00CD399B"/>
    <w:rsid w:val="00CD3C95"/>
    <w:rsid w:val="00CD623A"/>
    <w:rsid w:val="00CD6E9C"/>
    <w:rsid w:val="00CE0A93"/>
    <w:rsid w:val="00CE20FA"/>
    <w:rsid w:val="00CE2DB7"/>
    <w:rsid w:val="00CF0BB2"/>
    <w:rsid w:val="00CF38C3"/>
    <w:rsid w:val="00D00A26"/>
    <w:rsid w:val="00D03ADD"/>
    <w:rsid w:val="00D07E4E"/>
    <w:rsid w:val="00D12B0D"/>
    <w:rsid w:val="00D13441"/>
    <w:rsid w:val="00D22200"/>
    <w:rsid w:val="00D22C30"/>
    <w:rsid w:val="00D243A3"/>
    <w:rsid w:val="00D33440"/>
    <w:rsid w:val="00D44095"/>
    <w:rsid w:val="00D4553C"/>
    <w:rsid w:val="00D4704E"/>
    <w:rsid w:val="00D47707"/>
    <w:rsid w:val="00D511E4"/>
    <w:rsid w:val="00D52EFE"/>
    <w:rsid w:val="00D56A0D"/>
    <w:rsid w:val="00D63D49"/>
    <w:rsid w:val="00D63EA1"/>
    <w:rsid w:val="00D63EF6"/>
    <w:rsid w:val="00D6565B"/>
    <w:rsid w:val="00D66518"/>
    <w:rsid w:val="00D70DFB"/>
    <w:rsid w:val="00D71EEA"/>
    <w:rsid w:val="00D735CD"/>
    <w:rsid w:val="00D766DF"/>
    <w:rsid w:val="00D9028E"/>
    <w:rsid w:val="00D90841"/>
    <w:rsid w:val="00D92679"/>
    <w:rsid w:val="00D92FC5"/>
    <w:rsid w:val="00D93250"/>
    <w:rsid w:val="00DA156B"/>
    <w:rsid w:val="00DA2439"/>
    <w:rsid w:val="00DA6F05"/>
    <w:rsid w:val="00DB431B"/>
    <w:rsid w:val="00DB64FC"/>
    <w:rsid w:val="00DC30DF"/>
    <w:rsid w:val="00DD36A6"/>
    <w:rsid w:val="00DE149E"/>
    <w:rsid w:val="00DF28D4"/>
    <w:rsid w:val="00E034DB"/>
    <w:rsid w:val="00E05704"/>
    <w:rsid w:val="00E12F1A"/>
    <w:rsid w:val="00E22935"/>
    <w:rsid w:val="00E304BF"/>
    <w:rsid w:val="00E3114E"/>
    <w:rsid w:val="00E31514"/>
    <w:rsid w:val="00E54292"/>
    <w:rsid w:val="00E60191"/>
    <w:rsid w:val="00E6585C"/>
    <w:rsid w:val="00E66DA9"/>
    <w:rsid w:val="00E71BCA"/>
    <w:rsid w:val="00E71ED9"/>
    <w:rsid w:val="00E724E7"/>
    <w:rsid w:val="00E74DC7"/>
    <w:rsid w:val="00E74E7F"/>
    <w:rsid w:val="00E87699"/>
    <w:rsid w:val="00E92E27"/>
    <w:rsid w:val="00E9586B"/>
    <w:rsid w:val="00E963EB"/>
    <w:rsid w:val="00E97334"/>
    <w:rsid w:val="00EA1B9E"/>
    <w:rsid w:val="00EA3742"/>
    <w:rsid w:val="00EB30D9"/>
    <w:rsid w:val="00EB3A99"/>
    <w:rsid w:val="00EB5615"/>
    <w:rsid w:val="00EB65F8"/>
    <w:rsid w:val="00ED4928"/>
    <w:rsid w:val="00ED74D9"/>
    <w:rsid w:val="00EE3FFE"/>
    <w:rsid w:val="00EE57E8"/>
    <w:rsid w:val="00EE5AD1"/>
    <w:rsid w:val="00EE6190"/>
    <w:rsid w:val="00EF2E3A"/>
    <w:rsid w:val="00EF6402"/>
    <w:rsid w:val="00F00190"/>
    <w:rsid w:val="00F03C50"/>
    <w:rsid w:val="00F047E2"/>
    <w:rsid w:val="00F04D57"/>
    <w:rsid w:val="00F078DC"/>
    <w:rsid w:val="00F13E86"/>
    <w:rsid w:val="00F13F00"/>
    <w:rsid w:val="00F20B52"/>
    <w:rsid w:val="00F32EE2"/>
    <w:rsid w:val="00F32FCB"/>
    <w:rsid w:val="00F33523"/>
    <w:rsid w:val="00F53AE5"/>
    <w:rsid w:val="00F677A9"/>
    <w:rsid w:val="00F70443"/>
    <w:rsid w:val="00F71048"/>
    <w:rsid w:val="00F72CC2"/>
    <w:rsid w:val="00F76AD8"/>
    <w:rsid w:val="00F8121C"/>
    <w:rsid w:val="00F84CF5"/>
    <w:rsid w:val="00F8612E"/>
    <w:rsid w:val="00F939CA"/>
    <w:rsid w:val="00F94583"/>
    <w:rsid w:val="00F96376"/>
    <w:rsid w:val="00FA34DD"/>
    <w:rsid w:val="00FA420B"/>
    <w:rsid w:val="00FA4674"/>
    <w:rsid w:val="00FA7648"/>
    <w:rsid w:val="00FB0470"/>
    <w:rsid w:val="00FB0869"/>
    <w:rsid w:val="00FB6AEE"/>
    <w:rsid w:val="00FC1300"/>
    <w:rsid w:val="00FC1BFB"/>
    <w:rsid w:val="00FC377C"/>
    <w:rsid w:val="00FC3EAC"/>
    <w:rsid w:val="00FC4AC6"/>
    <w:rsid w:val="00FE2720"/>
    <w:rsid w:val="00FE6FEF"/>
    <w:rsid w:val="00FF39DE"/>
    <w:rsid w:val="00FF7035"/>
    <w:rsid w:val="072EB598"/>
    <w:rsid w:val="0AD65F64"/>
    <w:rsid w:val="10DCC811"/>
    <w:rsid w:val="16AE97F2"/>
    <w:rsid w:val="19FD965B"/>
    <w:rsid w:val="2AEFD0CE"/>
    <w:rsid w:val="39912519"/>
    <w:rsid w:val="3BD2EEBF"/>
    <w:rsid w:val="40BCD4BC"/>
    <w:rsid w:val="4EEE9CDF"/>
    <w:rsid w:val="550D8FEE"/>
    <w:rsid w:val="5C8A6677"/>
    <w:rsid w:val="5EF59B46"/>
    <w:rsid w:val="605B0FBE"/>
    <w:rsid w:val="6B3BF129"/>
    <w:rsid w:val="7D78F1E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D77BE"/>
  <w15:docId w15:val="{5770B1FD-5BDD-461C-A83E-8E0DEF1B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FB0470"/>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FB0470"/>
    <w:rPr>
      <w:rFonts w:eastAsia="Times New Roman" w:cs="Times New Roman"/>
      <w:sz w:val="18"/>
      <w:lang w:eastAsia="en-AU"/>
    </w:rPr>
  </w:style>
  <w:style w:type="character" w:customStyle="1" w:styleId="DefinitionChar">
    <w:name w:val="Definition Char"/>
    <w:aliases w:val="dd Char"/>
    <w:link w:val="Definition"/>
    <w:rsid w:val="00FB0470"/>
    <w:rPr>
      <w:rFonts w:eastAsia="Times New Roman" w:cs="Times New Roman"/>
      <w:sz w:val="22"/>
      <w:lang w:eastAsia="en-AU"/>
    </w:rPr>
  </w:style>
  <w:style w:type="character" w:customStyle="1" w:styleId="paragraphChar">
    <w:name w:val="paragraph Char"/>
    <w:aliases w:val="a Char"/>
    <w:basedOn w:val="DefaultParagraphFont"/>
    <w:link w:val="paragraph"/>
    <w:locked/>
    <w:rsid w:val="00FB0470"/>
    <w:rPr>
      <w:rFonts w:eastAsia="Times New Roman" w:cs="Times New Roman"/>
      <w:sz w:val="22"/>
      <w:lang w:eastAsia="en-AU"/>
    </w:rPr>
  </w:style>
  <w:style w:type="paragraph" w:styleId="Revision">
    <w:name w:val="Revision"/>
    <w:hidden/>
    <w:uiPriority w:val="99"/>
    <w:semiHidden/>
    <w:rsid w:val="00950F6A"/>
    <w:rPr>
      <w:sz w:val="22"/>
    </w:rPr>
  </w:style>
  <w:style w:type="character" w:styleId="CommentReference">
    <w:name w:val="annotation reference"/>
    <w:basedOn w:val="DefaultParagraphFont"/>
    <w:uiPriority w:val="99"/>
    <w:semiHidden/>
    <w:unhideWhenUsed/>
    <w:rsid w:val="00CE2DB7"/>
    <w:rPr>
      <w:sz w:val="16"/>
      <w:szCs w:val="16"/>
    </w:rPr>
  </w:style>
  <w:style w:type="paragraph" w:styleId="CommentText">
    <w:name w:val="annotation text"/>
    <w:basedOn w:val="Normal"/>
    <w:link w:val="CommentTextChar"/>
    <w:uiPriority w:val="99"/>
    <w:unhideWhenUsed/>
    <w:rsid w:val="00CE2DB7"/>
    <w:pPr>
      <w:spacing w:line="240" w:lineRule="auto"/>
    </w:pPr>
    <w:rPr>
      <w:sz w:val="20"/>
    </w:rPr>
  </w:style>
  <w:style w:type="character" w:customStyle="1" w:styleId="CommentTextChar">
    <w:name w:val="Comment Text Char"/>
    <w:basedOn w:val="DefaultParagraphFont"/>
    <w:link w:val="CommentText"/>
    <w:uiPriority w:val="99"/>
    <w:rsid w:val="00CE2DB7"/>
  </w:style>
  <w:style w:type="paragraph" w:styleId="CommentSubject">
    <w:name w:val="annotation subject"/>
    <w:basedOn w:val="CommentText"/>
    <w:next w:val="CommentText"/>
    <w:link w:val="CommentSubjectChar"/>
    <w:uiPriority w:val="99"/>
    <w:semiHidden/>
    <w:unhideWhenUsed/>
    <w:rsid w:val="00CE2DB7"/>
    <w:rPr>
      <w:b/>
      <w:bCs/>
    </w:rPr>
  </w:style>
  <w:style w:type="character" w:customStyle="1" w:styleId="CommentSubjectChar">
    <w:name w:val="Comment Subject Char"/>
    <w:basedOn w:val="CommentTextChar"/>
    <w:link w:val="CommentSubject"/>
    <w:uiPriority w:val="99"/>
    <w:semiHidden/>
    <w:rsid w:val="00CE2D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69D174106118A41A416E32D63847675" ma:contentTypeVersion="2" ma:contentTypeDescription="" ma:contentTypeScope="" ma:versionID="e1cca698e0bdd011f95f1e4212d0d45e">
  <xsd:schema xmlns:xsd="http://www.w3.org/2001/XMLSchema" xmlns:xs="http://www.w3.org/2001/XMLSchema" xmlns:p="http://schemas.microsoft.com/office/2006/metadata/properties" xmlns:ns2="417d26e5-1e49-40f1-ac81-66803adaab5a" xmlns:ns3="a334ba3b-e131-42d3-95f3-2728f5a41884" xmlns:ns4="6a7e9632-768a-49bf-85ac-c69233ab2a52" targetNamespace="http://schemas.microsoft.com/office/2006/metadata/properties" ma:root="true" ma:fieldsID="a6ba14a8a3d85c4d2d48938c36c17614" ns2:_="" ns3:_="" ns4:_="">
    <xsd:import namespace="417d26e5-1e49-40f1-ac81-66803adaab5a"/>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d26e5-1e49-40f1-ac81-66803adaab5a"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45b083b2-54c6-46fd-ac80-d43b8b1a9a9e}"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e0fcb3f570964638902a63147cd98219" ma:index="11" nillable="true" ma:displayName="Organisation Unit_0" ma:hidden="true" ma:internalName="e0fcb3f570964638902a63147cd98219">
      <xsd:simpleType>
        <xsd:restriction base="dms:Note"/>
      </xsd:simple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45b083b2-54c6-46fd-ac80-d43b8b1a9a9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4b2c377-c74f-46b8-b62e-9cefa93d8fc8" ContentTypeId="0x010100B7B479F47583304BA8B631462CC772D7" PreviousValue="true" LastSyncTimeStamp="2023-03-17T03:08:53.46Z"/>
</file>

<file path=customXml/item5.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xsi:nil="true"/>
    <TaxCatchAll xmlns="a334ba3b-e131-42d3-95f3-2728f5a41884">
      <Value>6</Value>
      <Value>2</Value>
      <Value>1</Value>
    </TaxCatchAll>
    <e0fcb3f570964638902a63147cd98219 xmlns="a334ba3b-e131-42d3-95f3-2728f5a41884" xsi:nil="true"/>
    <TaxKeywordTaxHTField xmlns="a334ba3b-e131-42d3-95f3-2728f5a41884">[SEC=OFFICIAL]|07351cc0-de73-4913-be2f-56f124cbf8bb</TaxKeywordTaxHTField>
    <f0888ba7078d4a1bac90b097c1ed0fad xmlns="a334ba3b-e131-42d3-95f3-2728f5a41884" xsi:nil="true"/>
    <_dlc_DocId xmlns="6a7e9632-768a-49bf-85ac-c69233ab2a52">FIN11764-912188380-44228</_dlc_DocId>
    <_dlc_DocIdUrl xmlns="6a7e9632-768a-49bf-85ac-c69233ab2a52">
      <Url>https://financegovau.sharepoint.com/sites/M365_DoF_51011764/_layouts/15/DocIdRedir.aspx?ID=FIN11764-912188380-44228</Url>
      <Description>FIN11764-912188380-44228</Description>
    </_dlc_DocIdUrl>
    <Security_x0020_Classification xmlns="417d26e5-1e49-40f1-ac81-66803adaab5a">OFFICIAL</Security_x0020_Classification>
    <Original_x0020_Date_x0020_Created xmlns="417d26e5-1e49-40f1-ac81-66803adaab5a" xsi:nil="true"/>
    <lf395e0388bc45bfb8642f07b9d090f4 xmlns="a334ba3b-e131-42d3-95f3-2728f5a41884" xsi:nil="true"/>
  </documentManagement>
</p:properties>
</file>

<file path=customXml/itemProps1.xml><?xml version="1.0" encoding="utf-8"?>
<ds:datastoreItem xmlns:ds="http://schemas.openxmlformats.org/officeDocument/2006/customXml" ds:itemID="{E1A687A2-41F8-4B22-9FB1-84D8D4162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d26e5-1e49-40f1-ac81-66803adaab5a"/>
    <ds:schemaRef ds:uri="a334ba3b-e131-42d3-95f3-2728f5a4188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9C38E-31C5-4097-BB26-C81F054178BB}">
  <ds:schemaRefs>
    <ds:schemaRef ds:uri="http://schemas.microsoft.com/sharepoint/events"/>
  </ds:schemaRefs>
</ds:datastoreItem>
</file>

<file path=customXml/itemProps3.xml><?xml version="1.0" encoding="utf-8"?>
<ds:datastoreItem xmlns:ds="http://schemas.openxmlformats.org/officeDocument/2006/customXml" ds:itemID="{FFA1C2CA-4BCD-4FBD-AF0D-A7D3463EB674}">
  <ds:schemaRefs>
    <ds:schemaRef ds:uri="http://schemas.microsoft.com/sharepoint/v3/contenttype/forms"/>
  </ds:schemaRefs>
</ds:datastoreItem>
</file>

<file path=customXml/itemProps4.xml><?xml version="1.0" encoding="utf-8"?>
<ds:datastoreItem xmlns:ds="http://schemas.openxmlformats.org/officeDocument/2006/customXml" ds:itemID="{5C8F4128-5527-47D9-8AFB-804C019852A3}">
  <ds:schemaRefs>
    <ds:schemaRef ds:uri="Microsoft.SharePoint.Taxonomy.ContentTypeSync"/>
  </ds:schemaRefs>
</ds:datastoreItem>
</file>

<file path=customXml/itemProps5.xml><?xml version="1.0" encoding="utf-8"?>
<ds:datastoreItem xmlns:ds="http://schemas.openxmlformats.org/officeDocument/2006/customXml" ds:itemID="{F9490A1C-8F24-4D9A-8F03-6ACA67591B2C}">
  <ds:schemaRefs>
    <ds:schemaRef ds:uri="http://schemas.microsoft.com/office/2006/documentManagement/types"/>
    <ds:schemaRef ds:uri="a334ba3b-e131-42d3-95f3-2728f5a41884"/>
    <ds:schemaRef ds:uri="6a7e9632-768a-49bf-85ac-c69233ab2a52"/>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417d26e5-1e49-40f1-ac81-66803adaab5a"/>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895</Words>
  <Characters>4488</Characters>
  <Application>Microsoft Office Word</Application>
  <DocSecurity>0</DocSecurity>
  <Lines>144</Lines>
  <Paragraphs>109</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Taylor</dc:creator>
  <cp:keywords>[SEC=OFFICIAL]</cp:keywords>
  <cp:lastModifiedBy>Black, Taylor</cp:lastModifiedBy>
  <cp:revision>2</cp:revision>
  <cp:lastPrinted>2025-03-22T10:24:00Z</cp:lastPrinted>
  <dcterms:created xsi:type="dcterms:W3CDTF">2025-03-26T06:22:00Z</dcterms:created>
  <dcterms:modified xsi:type="dcterms:W3CDTF">2025-03-26T06:22:00Z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ProtectiveMarkingValue_Header">
    <vt:lpwstr>OFFICIAL</vt:lpwstr>
  </property>
  <property fmtid="{D5CDD505-2E9C-101B-9397-08002B2CF9AE}" pid="9" name="PM_OriginationTimeStamp">
    <vt:lpwstr>2025-01-14T04:54:07Z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2025-01-14T04:54:07Z</vt:lpwstr>
  </property>
  <property fmtid="{D5CDD505-2E9C-101B-9397-08002B2CF9AE}" pid="15" name="MSIP_Label_87d6481e-ccdd-4ab6-8b26-05a0df5699e7_Method">
    <vt:lpwstr>Privileged</vt:lpwstr>
  </property>
  <property fmtid="{D5CDD505-2E9C-101B-9397-08002B2CF9AE}" pid="16" name="MSIP_Label_87d6481e-ccdd-4ab6-8b26-05a0df5699e7_ContentBits">
    <vt:lpwstr>0</vt:lpwstr>
  </property>
  <property fmtid="{D5CDD505-2E9C-101B-9397-08002B2CF9AE}" pid="17" name="PM_InsertionValue">
    <vt:lpwstr>OFFICIAL</vt:lpwstr>
  </property>
  <property fmtid="{D5CDD505-2E9C-101B-9397-08002B2CF9AE}" pid="18" name="PM_DisplayValueSecClassificationWithQualifier">
    <vt:lpwstr>OFFICIAL</vt:lpwstr>
  </property>
  <property fmtid="{D5CDD505-2E9C-101B-9397-08002B2CF9AE}" pid="19" name="PM_Originating_FileId">
    <vt:lpwstr>2EEB45716B334BB494E419A550DBFBF5</vt:lpwstr>
  </property>
  <property fmtid="{D5CDD505-2E9C-101B-9397-08002B2CF9AE}" pid="20" name="PM_ProtectiveMarkingValue_Footer">
    <vt:lpwstr>OFFICIAL</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Display">
    <vt:lpwstr>OFFICIAL</vt:lpwstr>
  </property>
  <property fmtid="{D5CDD505-2E9C-101B-9397-08002B2CF9AE}" pid="24" name="PM_OriginatorDomainName_SHA256">
    <vt:lpwstr>325440F6CA31C4C3BCE4433552DC42928CAAD3E2731ABE35FDE729ECEB763AF0</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0x010100B7B479F47583304BA8B631462CC772D700469D174106118A41A416E32D63847675</vt:lpwstr>
  </property>
  <property fmtid="{D5CDD505-2E9C-101B-9397-08002B2CF9AE}" pid="30" name="TaxKeyword">
    <vt:lpwstr>6;#[SEC=OFFICIAL]|07351cc0-de73-4913-be2f-56f124cbf8bb</vt:lpwstr>
  </property>
  <property fmtid="{D5CDD505-2E9C-101B-9397-08002B2CF9AE}" pid="31" name="f0888ba7078d4a1bac90b097c1ed0fad0">
    <vt:lpwstr>Department of Finance|fd660e8f-8f31-49bd-92a3-d31d4da31afe</vt:lpwstr>
  </property>
  <property fmtid="{D5CDD505-2E9C-101B-9397-08002B2CF9AE}" pid="32" name="of934ccb37d6451ba60cdb89c18171670">
    <vt:lpwstr>Department of Finance|fd660e8f-8f31-49bd-92a3-d31d4da31afe</vt:lpwstr>
  </property>
  <property fmtid="{D5CDD505-2E9C-101B-9397-08002B2CF9AE}" pid="33" name="e0fcb3f570964638902a63147cd982190">
    <vt:lpwstr>Data Scheme Policy|18386c52-f9f8-4a37-9cd7-227aeb8263a3</vt:lpwstr>
  </property>
  <property fmtid="{D5CDD505-2E9C-101B-9397-08002B2CF9AE}" pid="34" name="_dlc_DocIdItemGuid">
    <vt:lpwstr>6a4325ee-7597-450f-80bb-a5165e13fa5c</vt:lpwstr>
  </property>
  <property fmtid="{D5CDD505-2E9C-101B-9397-08002B2CF9AE}" pid="35" name="MediaServiceImageTags">
    <vt:lpwstr/>
  </property>
  <property fmtid="{D5CDD505-2E9C-101B-9397-08002B2CF9AE}" pid="36" name="Function_x0020_and_x0020_Activity">
    <vt:lpwstr/>
  </property>
  <property fmtid="{D5CDD505-2E9C-101B-9397-08002B2CF9AE}" pid="37" name="lcf76f155ced4ddcb4097134ff3c332f">
    <vt:lpwstr/>
  </property>
  <property fmtid="{D5CDD505-2E9C-101B-9397-08002B2CF9AE}" pid="38" name="lf395e0388bc45bfb8642f07b9d090f40">
    <vt:lpwstr/>
  </property>
  <property fmtid="{D5CDD505-2E9C-101B-9397-08002B2CF9AE}" pid="39" name="Function and Activity">
    <vt:lpwstr/>
  </property>
  <property fmtid="{D5CDD505-2E9C-101B-9397-08002B2CF9AE}" pid="40" name="Initiating Entity">
    <vt:lpwstr>2;#Department of Finance|fd660e8f-8f31-49bd-92a3-d31d4da31afe</vt:lpwstr>
  </property>
  <property fmtid="{D5CDD505-2E9C-101B-9397-08002B2CF9AE}" pid="41" name="Organisation Unit">
    <vt:lpwstr>1;#Data Scheme Policy|18386c52-f9f8-4a37-9cd7-227aeb8263a3</vt:lpwstr>
  </property>
  <property fmtid="{D5CDD505-2E9C-101B-9397-08002B2CF9AE}" pid="42" name="About Entity">
    <vt:lpwstr>2;#Department of Finance|fd660e8f-8f31-49bd-92a3-d31d4da31afe</vt:lpwstr>
  </property>
  <property fmtid="{D5CDD505-2E9C-101B-9397-08002B2CF9AE}" pid="43" name="Organisation_x0020_Unit">
    <vt:lpwstr>1;#Data Scheme Policy|18386c52-f9f8-4a37-9cd7-227aeb8263a3</vt:lpwstr>
  </property>
  <property fmtid="{D5CDD505-2E9C-101B-9397-08002B2CF9AE}" pid="44" name="About_x0020_Entity">
    <vt:lpwstr>2;#Department of Finance|fd660e8f-8f31-49bd-92a3-d31d4da31afe</vt:lpwstr>
  </property>
  <property fmtid="{D5CDD505-2E9C-101B-9397-08002B2CF9AE}" pid="45" name="Initiating_x0020_Entity">
    <vt:lpwstr>2;#Department of Finance|fd660e8f-8f31-49bd-92a3-d31d4da31afe</vt:lpwstr>
  </property>
  <property fmtid="{D5CDD505-2E9C-101B-9397-08002B2CF9AE}" pid="46" name="PM_OriginatorUserAccountName_SHA256">
    <vt:lpwstr>7C17A71A2F1313AD5C470CA550B041965043EF7AD085CC96CD133F55C46A84D8</vt:lpwstr>
  </property>
  <property fmtid="{D5CDD505-2E9C-101B-9397-08002B2CF9AE}" pid="47" name="PM_Originator_Hash_SHA1">
    <vt:lpwstr>BD5E5716D882C65B67D8FBA4AD34F7A5AF52DB45</vt:lpwstr>
  </property>
  <property fmtid="{D5CDD505-2E9C-101B-9397-08002B2CF9AE}" pid="48" name="PMHMAC">
    <vt:lpwstr>v=2022.1;a=SHA256;h=5E16B3F65A0A43E7AD68DFDCDE8E07F5437603E38CA285021BB7AB081ED64C86</vt:lpwstr>
  </property>
  <property fmtid="{D5CDD505-2E9C-101B-9397-08002B2CF9AE}" pid="49" name="MSIP_Label_87d6481e-ccdd-4ab6-8b26-05a0df5699e7_ActionId">
    <vt:lpwstr>bff4e327a4f545888e8a64cf87aaa5ce</vt:lpwstr>
  </property>
  <property fmtid="{D5CDD505-2E9C-101B-9397-08002B2CF9AE}" pid="50" name="PM_Hash_Salt_Prev">
    <vt:lpwstr>893C902B27E50AE1A54453BE49C99877</vt:lpwstr>
  </property>
  <property fmtid="{D5CDD505-2E9C-101B-9397-08002B2CF9AE}" pid="51" name="PM_Hash_Salt">
    <vt:lpwstr>BE02A28665B429F1C6018FE3AABA30FC</vt:lpwstr>
  </property>
  <property fmtid="{D5CDD505-2E9C-101B-9397-08002B2CF9AE}" pid="52" name="PM_Hash_SHA1">
    <vt:lpwstr>FD966BAD0D8620965B7E8580ADE78E992796E055</vt:lpwstr>
  </property>
</Properties>
</file>